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+*xfs*pvs*lsu*cvA*xBj*tds*dwj*yxi*cvA*oab*pBk*-</w:t>
            </w:r>
            <w:r>
              <w:rPr>
                <w:rFonts w:ascii="PDF417x" w:hAnsi="PDF417x"/>
                <w:sz w:val="24"/>
                <w:szCs w:val="24"/>
              </w:rPr>
              <w:br/>
              <w:t>+*yqw*Arv*xaD*ibx*ugB*dzb*khx*Anu*obB*jus*zew*-</w:t>
            </w:r>
            <w:r>
              <w:rPr>
                <w:rFonts w:ascii="PDF417x" w:hAnsi="PDF417x"/>
                <w:sz w:val="24"/>
                <w:szCs w:val="24"/>
              </w:rPr>
              <w:br/>
              <w:t>+*eDs*lyd*lyd*lyd*lyd*zCu*Edw*ncy*qlw*raj*zfE*-</w:t>
            </w:r>
            <w:r>
              <w:rPr>
                <w:rFonts w:ascii="PDF417x" w:hAnsi="PDF417x"/>
                <w:sz w:val="24"/>
                <w:szCs w:val="24"/>
              </w:rPr>
              <w:br/>
              <w:t>+*ftw*ktB*rlu*CDD*xvb*ECB*xsf*qag*xug*taj*onA*-</w:t>
            </w:r>
            <w:r>
              <w:rPr>
                <w:rFonts w:ascii="PDF417x" w:hAnsi="PDF417x"/>
                <w:sz w:val="24"/>
                <w:szCs w:val="24"/>
              </w:rPr>
              <w:br/>
              <w:t>+*ftA*owB*Duj*wEo*ysm*lDm*mbc*Dbt*Ezg*ywt*uws*-</w:t>
            </w:r>
            <w:r>
              <w:rPr>
                <w:rFonts w:ascii="PDF417x" w:hAnsi="PDF417x"/>
                <w:sz w:val="24"/>
                <w:szCs w:val="24"/>
              </w:rPr>
              <w:br/>
              <w:t>+*xjq*BuD*yEx*Amj*Dqw*Evw*fDw*DCi*agy*tpy*uzq*-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AA78142" w14:textId="0B5E849B" w:rsidR="00B92D0F" w:rsidRPr="00B92D0F" w:rsidRDefault="00B92D0F" w:rsidP="009568BF">
      <w:pPr>
        <w:jc w:val="both"/>
        <w:rPr>
          <w:rFonts w:eastAsia="Times New Roman" w:cs="Times New Roman"/>
          <w:noProof w:val="0"/>
        </w:rPr>
      </w:pPr>
      <w:r w:rsidRPr="00B92D0F">
        <w:rPr>
          <w:rFonts w:eastAsia="Times New Roman" w:cs="Times New Roman"/>
        </w:rPr>
        <w:drawing>
          <wp:anchor distT="0" distB="0" distL="114300" distR="114300" simplePos="0" relativeHeight="251674624" behindDoc="0" locked="0" layoutInCell="1" allowOverlap="1" wp14:anchorId="7A02E439" wp14:editId="0881E1D8">
            <wp:simplePos x="0" y="0"/>
            <wp:positionH relativeFrom="column">
              <wp:posOffset>597535</wp:posOffset>
            </wp:positionH>
            <wp:positionV relativeFrom="paragraph">
              <wp:posOffset>7196</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08CE5" w14:textId="4411E4C8" w:rsidR="009568BF"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31AA0013">
                <wp:simplePos x="0" y="0"/>
                <wp:positionH relativeFrom="page">
                  <wp:posOffset>15240</wp:posOffset>
                </wp:positionH>
                <wp:positionV relativeFrom="page">
                  <wp:posOffset>9265920</wp:posOffset>
                </wp:positionV>
                <wp:extent cx="91440" cy="101473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1.2pt;margin-top:729.6pt;width:7.2pt;height:79.9pt;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p w14:paraId="4AA89630" w14:textId="77777777" w:rsidR="009568BF" w:rsidRPr="009568BF" w:rsidRDefault="009568BF" w:rsidP="009568BF"/>
    <w:p w14:paraId="69B89EFD" w14:textId="77777777" w:rsidR="009568BF" w:rsidRPr="009568BF" w:rsidRDefault="009568BF" w:rsidP="009568BF"/>
    <w:p w14:paraId="7D82A884" w14:textId="6AB84672" w:rsidR="009568BF" w:rsidRDefault="009568BF" w:rsidP="009568BF"/>
    <w:p w14:paraId="3D355C96" w14:textId="77777777" w:rsidR="009568BF" w:rsidRPr="00402C0C" w:rsidRDefault="009568BF" w:rsidP="009568BF">
      <w:pPr>
        <w:ind w:firstLine="708"/>
        <w:rPr>
          <w:rFonts w:ascii="Times New Roman" w:hAnsi="Times New Roman" w:cs="Times New Roman"/>
          <w:sz w:val="24"/>
          <w:szCs w:val="24"/>
        </w:rPr>
      </w:pPr>
      <w:r w:rsidRPr="00402C0C">
        <w:rPr>
          <w:rFonts w:ascii="Times New Roman" w:hAnsi="Times New Roman" w:cs="Times New Roman"/>
          <w:sz w:val="24"/>
          <w:szCs w:val="24"/>
        </w:rPr>
        <w:t xml:space="preserve">   REPUBLIKA HRVATSKA</w:t>
      </w:r>
    </w:p>
    <w:p w14:paraId="432DA9C7" w14:textId="77777777" w:rsidR="009568BF" w:rsidRPr="00402C0C" w:rsidRDefault="009568BF" w:rsidP="009568BF">
      <w:pPr>
        <w:ind w:firstLine="708"/>
        <w:rPr>
          <w:rFonts w:ascii="Times New Roman" w:hAnsi="Times New Roman" w:cs="Times New Roman"/>
          <w:sz w:val="24"/>
          <w:szCs w:val="24"/>
        </w:rPr>
      </w:pPr>
      <w:r w:rsidRPr="00402C0C">
        <w:rPr>
          <w:rFonts w:ascii="Times New Roman" w:hAnsi="Times New Roman" w:cs="Times New Roman"/>
          <w:sz w:val="24"/>
          <w:szCs w:val="24"/>
        </w:rPr>
        <w:t>LIČKO-SENJSKA ŽUPANIJA</w:t>
      </w:r>
    </w:p>
    <w:p w14:paraId="49D7157A" w14:textId="77777777" w:rsidR="009568BF" w:rsidRPr="00402C0C" w:rsidRDefault="009568BF" w:rsidP="009568BF">
      <w:pPr>
        <w:ind w:firstLine="708"/>
        <w:rPr>
          <w:rFonts w:ascii="Times New Roman" w:hAnsi="Times New Roman" w:cs="Times New Roman"/>
          <w:sz w:val="24"/>
          <w:szCs w:val="24"/>
        </w:rPr>
      </w:pPr>
      <w:r w:rsidRPr="00402C0C">
        <w:rPr>
          <w:rFonts w:ascii="Times New Roman" w:hAnsi="Times New Roman" w:cs="Times New Roman"/>
          <w:sz w:val="24"/>
          <w:szCs w:val="24"/>
        </w:rPr>
        <w:t xml:space="preserve">          GRAD OTOČAC</w:t>
      </w:r>
    </w:p>
    <w:p w14:paraId="567EC4DB" w14:textId="39EB536D" w:rsidR="009568BF" w:rsidRPr="00402C0C" w:rsidRDefault="009568BF" w:rsidP="009568BF">
      <w:pPr>
        <w:ind w:firstLine="708"/>
        <w:rPr>
          <w:rFonts w:ascii="Times New Roman" w:hAnsi="Times New Roman" w:cs="Times New Roman"/>
          <w:sz w:val="24"/>
          <w:szCs w:val="24"/>
        </w:rPr>
      </w:pPr>
      <w:r w:rsidRPr="00402C0C">
        <w:rPr>
          <w:rFonts w:ascii="Times New Roman" w:hAnsi="Times New Roman" w:cs="Times New Roman"/>
          <w:sz w:val="24"/>
          <w:szCs w:val="24"/>
        </w:rPr>
        <w:t xml:space="preserve">KLASA:  245-01/25-01/1 </w:t>
      </w:r>
    </w:p>
    <w:p w14:paraId="5852F20E" w14:textId="77777777" w:rsidR="009568BF" w:rsidRPr="00402C0C" w:rsidRDefault="009568BF" w:rsidP="009568BF">
      <w:pPr>
        <w:ind w:firstLine="708"/>
        <w:rPr>
          <w:rFonts w:ascii="Times New Roman" w:hAnsi="Times New Roman" w:cs="Times New Roman"/>
          <w:sz w:val="24"/>
          <w:szCs w:val="24"/>
        </w:rPr>
      </w:pPr>
      <w:r w:rsidRPr="00402C0C">
        <w:rPr>
          <w:rFonts w:ascii="Times New Roman" w:hAnsi="Times New Roman" w:cs="Times New Roman"/>
          <w:sz w:val="24"/>
          <w:szCs w:val="24"/>
        </w:rPr>
        <w:t>URBROJ: 2125-2-01-25-3</w:t>
      </w:r>
    </w:p>
    <w:p w14:paraId="011CDD87" w14:textId="1B54F838" w:rsidR="009568BF" w:rsidRPr="00402C0C" w:rsidRDefault="009568BF" w:rsidP="009568BF">
      <w:pPr>
        <w:ind w:firstLine="708"/>
        <w:rPr>
          <w:rFonts w:ascii="Times New Roman" w:hAnsi="Times New Roman" w:cs="Times New Roman"/>
          <w:sz w:val="24"/>
          <w:szCs w:val="24"/>
        </w:rPr>
      </w:pPr>
      <w:r w:rsidRPr="00402C0C">
        <w:rPr>
          <w:rFonts w:ascii="Times New Roman" w:hAnsi="Times New Roman" w:cs="Times New Roman"/>
          <w:sz w:val="24"/>
          <w:szCs w:val="24"/>
        </w:rPr>
        <w:t xml:space="preserve">Otočac, </w:t>
      </w:r>
      <w:r w:rsidR="00235B95">
        <w:rPr>
          <w:rFonts w:ascii="Times New Roman" w:hAnsi="Times New Roman" w:cs="Times New Roman"/>
          <w:sz w:val="24"/>
          <w:szCs w:val="24"/>
        </w:rPr>
        <w:t>28</w:t>
      </w:r>
      <w:r w:rsidRPr="00402C0C">
        <w:rPr>
          <w:rFonts w:ascii="Times New Roman" w:hAnsi="Times New Roman" w:cs="Times New Roman"/>
          <w:sz w:val="24"/>
          <w:szCs w:val="24"/>
        </w:rPr>
        <w:t>.0</w:t>
      </w:r>
      <w:r w:rsidR="00235B95">
        <w:rPr>
          <w:rFonts w:ascii="Times New Roman" w:hAnsi="Times New Roman" w:cs="Times New Roman"/>
          <w:sz w:val="24"/>
          <w:szCs w:val="24"/>
        </w:rPr>
        <w:t>2</w:t>
      </w:r>
      <w:r w:rsidRPr="00402C0C">
        <w:rPr>
          <w:rFonts w:ascii="Times New Roman" w:hAnsi="Times New Roman" w:cs="Times New Roman"/>
          <w:sz w:val="24"/>
          <w:szCs w:val="24"/>
        </w:rPr>
        <w:t>.2025.</w:t>
      </w:r>
    </w:p>
    <w:p w14:paraId="4B6B40BC" w14:textId="77777777" w:rsidR="009568BF" w:rsidRPr="00402C0C" w:rsidRDefault="009568BF" w:rsidP="009568BF">
      <w:pPr>
        <w:ind w:firstLine="708"/>
        <w:rPr>
          <w:rFonts w:ascii="Times New Roman" w:hAnsi="Times New Roman" w:cs="Times New Roman"/>
          <w:sz w:val="24"/>
          <w:szCs w:val="24"/>
        </w:rPr>
      </w:pPr>
    </w:p>
    <w:p w14:paraId="3466C97B" w14:textId="77777777" w:rsidR="00402C0C" w:rsidRDefault="00402C0C" w:rsidP="00402C0C">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Na temelju članka 13. stavak 4. Zakona o zaštiti od požara („Narodne novine“ broj 92/10, 114/22), Procjene ugroženosti od požara i tehnološke eksplozije Grada Otočca („Službeni vjesnik Grada Otočca“ broj 9/21) i članka 34. Statuta Grada Otočca </w:t>
      </w:r>
      <w:bookmarkStart w:id="1" w:name="_Hlk114555093"/>
      <w:r>
        <w:rPr>
          <w:rFonts w:ascii="Times New Roman" w:hAnsi="Times New Roman" w:cs="Times New Roman"/>
          <w:sz w:val="24"/>
          <w:szCs w:val="24"/>
        </w:rPr>
        <w:t>(„Službeni vjesnik Grada Otočca“ broj 9/21</w:t>
      </w:r>
      <w:bookmarkEnd w:id="1"/>
      <w:r>
        <w:rPr>
          <w:rFonts w:ascii="Times New Roman" w:hAnsi="Times New Roman" w:cs="Times New Roman"/>
          <w:sz w:val="24"/>
          <w:szCs w:val="24"/>
        </w:rPr>
        <w:t>), Gradsko vijeće Grada Otočca, na 20. sjednici održanoj dana 28. 02. 2025. godine, donosi</w:t>
      </w:r>
    </w:p>
    <w:p w14:paraId="664C3219" w14:textId="77777777" w:rsidR="00402C0C" w:rsidRDefault="00402C0C" w:rsidP="00402C0C">
      <w:pPr>
        <w:pStyle w:val="Bezproreda"/>
        <w:jc w:val="both"/>
        <w:rPr>
          <w:rFonts w:ascii="Times New Roman" w:hAnsi="Times New Roman" w:cs="Times New Roman"/>
          <w:sz w:val="24"/>
          <w:szCs w:val="24"/>
        </w:rPr>
      </w:pPr>
    </w:p>
    <w:p w14:paraId="142ACEB0" w14:textId="77777777" w:rsidR="00402C0C" w:rsidRDefault="00402C0C" w:rsidP="00402C0C">
      <w:pPr>
        <w:pStyle w:val="Bezproreda"/>
        <w:jc w:val="both"/>
        <w:rPr>
          <w:rFonts w:ascii="Times New Roman" w:hAnsi="Times New Roman" w:cs="Times New Roman"/>
          <w:sz w:val="24"/>
          <w:szCs w:val="24"/>
        </w:rPr>
      </w:pPr>
    </w:p>
    <w:p w14:paraId="4947F51A" w14:textId="77777777" w:rsidR="00402C0C" w:rsidRDefault="00402C0C" w:rsidP="00402C0C">
      <w:pPr>
        <w:pStyle w:val="Bezproreda"/>
        <w:jc w:val="center"/>
        <w:rPr>
          <w:rFonts w:ascii="Times New Roman" w:hAnsi="Times New Roman" w:cs="Times New Roman"/>
          <w:b/>
          <w:sz w:val="24"/>
          <w:szCs w:val="24"/>
        </w:rPr>
      </w:pPr>
      <w:r>
        <w:rPr>
          <w:rFonts w:ascii="Times New Roman" w:hAnsi="Times New Roman" w:cs="Times New Roman"/>
          <w:b/>
          <w:sz w:val="24"/>
          <w:szCs w:val="24"/>
        </w:rPr>
        <w:t>GODIŠNJI PROVEDBENI PLAN</w:t>
      </w:r>
    </w:p>
    <w:p w14:paraId="6892C501" w14:textId="77777777" w:rsidR="00402C0C" w:rsidRDefault="00402C0C" w:rsidP="00402C0C">
      <w:pPr>
        <w:pStyle w:val="Bezproreda"/>
        <w:jc w:val="center"/>
        <w:rPr>
          <w:rFonts w:ascii="Times New Roman" w:hAnsi="Times New Roman" w:cs="Times New Roman"/>
          <w:b/>
          <w:sz w:val="24"/>
          <w:szCs w:val="24"/>
        </w:rPr>
      </w:pPr>
      <w:r>
        <w:rPr>
          <w:rFonts w:ascii="Times New Roman" w:hAnsi="Times New Roman" w:cs="Times New Roman"/>
          <w:b/>
          <w:sz w:val="24"/>
          <w:szCs w:val="24"/>
        </w:rPr>
        <w:t>UNAPREĐENJA ZAŠTITE OD POŽARA</w:t>
      </w:r>
    </w:p>
    <w:p w14:paraId="619C9A0B" w14:textId="77777777" w:rsidR="00402C0C" w:rsidRDefault="00402C0C" w:rsidP="00402C0C">
      <w:pPr>
        <w:pStyle w:val="Bezproreda"/>
        <w:jc w:val="center"/>
        <w:rPr>
          <w:rFonts w:ascii="Times New Roman" w:hAnsi="Times New Roman" w:cs="Times New Roman"/>
          <w:b/>
          <w:sz w:val="24"/>
          <w:szCs w:val="24"/>
        </w:rPr>
      </w:pPr>
      <w:r>
        <w:rPr>
          <w:rFonts w:ascii="Times New Roman" w:hAnsi="Times New Roman" w:cs="Times New Roman"/>
          <w:b/>
          <w:sz w:val="24"/>
          <w:szCs w:val="24"/>
        </w:rPr>
        <w:t>ZA PODRUČJE GRADA OTOČCA ZA 2025. GODINU</w:t>
      </w:r>
    </w:p>
    <w:p w14:paraId="4FCE7A4D" w14:textId="77777777" w:rsidR="00402C0C" w:rsidRDefault="00402C0C" w:rsidP="00402C0C">
      <w:pPr>
        <w:pStyle w:val="Bezproreda"/>
        <w:jc w:val="both"/>
        <w:rPr>
          <w:rFonts w:ascii="Times New Roman" w:hAnsi="Times New Roman" w:cs="Times New Roman"/>
          <w:sz w:val="24"/>
          <w:szCs w:val="24"/>
        </w:rPr>
      </w:pPr>
    </w:p>
    <w:p w14:paraId="3F36C1CD" w14:textId="77777777" w:rsidR="00402C0C" w:rsidRDefault="00402C0C" w:rsidP="00402C0C">
      <w:pPr>
        <w:pStyle w:val="Bezproreda"/>
        <w:jc w:val="both"/>
        <w:rPr>
          <w:rFonts w:ascii="Times New Roman" w:hAnsi="Times New Roman" w:cs="Times New Roman"/>
          <w:sz w:val="24"/>
          <w:szCs w:val="24"/>
        </w:rPr>
      </w:pPr>
    </w:p>
    <w:p w14:paraId="32B5A98B" w14:textId="77777777" w:rsidR="00402C0C" w:rsidRPr="004F6C5A" w:rsidRDefault="00402C0C" w:rsidP="00402C0C">
      <w:pPr>
        <w:pStyle w:val="Bezproreda"/>
        <w:jc w:val="both"/>
        <w:rPr>
          <w:rFonts w:ascii="Times New Roman" w:hAnsi="Times New Roman" w:cs="Times New Roman"/>
          <w:b/>
          <w:sz w:val="24"/>
          <w:szCs w:val="24"/>
        </w:rPr>
      </w:pPr>
      <w:r>
        <w:rPr>
          <w:rFonts w:ascii="Times New Roman" w:hAnsi="Times New Roman" w:cs="Times New Roman"/>
          <w:sz w:val="24"/>
          <w:szCs w:val="24"/>
        </w:rPr>
        <w:tab/>
      </w:r>
      <w:r w:rsidRPr="004F6C5A">
        <w:rPr>
          <w:rFonts w:ascii="Times New Roman" w:hAnsi="Times New Roman" w:cs="Times New Roman"/>
          <w:b/>
          <w:sz w:val="24"/>
          <w:szCs w:val="24"/>
        </w:rPr>
        <w:t>UVOD</w:t>
      </w:r>
    </w:p>
    <w:p w14:paraId="7E360BB0" w14:textId="77777777" w:rsidR="00402C0C" w:rsidRDefault="00402C0C" w:rsidP="00402C0C">
      <w:pPr>
        <w:pStyle w:val="Bezproreda"/>
        <w:jc w:val="both"/>
        <w:rPr>
          <w:rFonts w:ascii="Times New Roman" w:hAnsi="Times New Roman" w:cs="Times New Roman"/>
          <w:sz w:val="24"/>
          <w:szCs w:val="24"/>
        </w:rPr>
      </w:pPr>
    </w:p>
    <w:p w14:paraId="7A6B691A" w14:textId="77777777" w:rsidR="00402C0C" w:rsidRDefault="00402C0C" w:rsidP="00402C0C">
      <w:pPr>
        <w:pStyle w:val="Bezproreda"/>
        <w:jc w:val="center"/>
        <w:rPr>
          <w:rFonts w:ascii="Times New Roman" w:hAnsi="Times New Roman" w:cs="Times New Roman"/>
          <w:sz w:val="24"/>
          <w:szCs w:val="24"/>
        </w:rPr>
      </w:pPr>
      <w:r>
        <w:rPr>
          <w:rFonts w:ascii="Times New Roman" w:hAnsi="Times New Roman" w:cs="Times New Roman"/>
          <w:sz w:val="24"/>
          <w:szCs w:val="24"/>
        </w:rPr>
        <w:t>I.</w:t>
      </w:r>
    </w:p>
    <w:p w14:paraId="05AC088E"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Grad Otočac ima Procjenu ugroženosti od požara i tehnološke eksplozije te </w:t>
      </w:r>
      <w:r w:rsidRPr="00F261A1">
        <w:rPr>
          <w:rFonts w:ascii="Times New Roman" w:hAnsi="Times New Roman" w:cs="Times New Roman"/>
          <w:sz w:val="24"/>
          <w:szCs w:val="24"/>
        </w:rPr>
        <w:t>Plan zaštite od požara</w:t>
      </w:r>
      <w:r>
        <w:rPr>
          <w:rFonts w:ascii="Times New Roman" w:hAnsi="Times New Roman" w:cs="Times New Roman"/>
          <w:sz w:val="24"/>
          <w:szCs w:val="24"/>
        </w:rPr>
        <w:t>, a koji su ažurirani odnosno revidirani i čine osnovu za donošenje Godišnjeg provedbenog plana unapređenja zaštite od požara za područje Grada Otočca za 2025. godinu.</w:t>
      </w:r>
    </w:p>
    <w:p w14:paraId="33D0D7AC" w14:textId="77777777" w:rsidR="00402C0C" w:rsidRDefault="00402C0C" w:rsidP="00402C0C">
      <w:pPr>
        <w:pStyle w:val="Bezproreda"/>
        <w:jc w:val="both"/>
        <w:rPr>
          <w:rFonts w:ascii="Times New Roman" w:hAnsi="Times New Roman" w:cs="Times New Roman"/>
          <w:sz w:val="24"/>
          <w:szCs w:val="24"/>
        </w:rPr>
      </w:pPr>
    </w:p>
    <w:p w14:paraId="6DEEC224" w14:textId="77777777" w:rsidR="00402C0C" w:rsidRDefault="00402C0C" w:rsidP="00402C0C">
      <w:pPr>
        <w:pStyle w:val="Bezproreda"/>
        <w:jc w:val="center"/>
        <w:rPr>
          <w:rFonts w:ascii="Times New Roman" w:hAnsi="Times New Roman" w:cs="Times New Roman"/>
          <w:sz w:val="24"/>
          <w:szCs w:val="24"/>
        </w:rPr>
      </w:pPr>
      <w:r>
        <w:rPr>
          <w:rFonts w:ascii="Times New Roman" w:hAnsi="Times New Roman" w:cs="Times New Roman"/>
          <w:sz w:val="24"/>
          <w:szCs w:val="24"/>
        </w:rPr>
        <w:t>II.</w:t>
      </w:r>
    </w:p>
    <w:p w14:paraId="7B9AC50D"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U cilju unapređenja zaštite od požara na području Grada Otočca, Gradsko vijeće Grada Otočca donosi Godišnji provedbeni plan unapređenja zaštite od požara za područje Grada Otočca za 2025. godinu (u daljnjem tekstu: Provedbeni plan).</w:t>
      </w:r>
    </w:p>
    <w:p w14:paraId="7B868C2A" w14:textId="77777777" w:rsidR="00402C0C" w:rsidRDefault="00402C0C" w:rsidP="00402C0C">
      <w:pPr>
        <w:pStyle w:val="Bezproreda"/>
        <w:jc w:val="both"/>
        <w:rPr>
          <w:rFonts w:ascii="Times New Roman" w:hAnsi="Times New Roman" w:cs="Times New Roman"/>
          <w:sz w:val="24"/>
          <w:szCs w:val="24"/>
        </w:rPr>
      </w:pPr>
    </w:p>
    <w:p w14:paraId="73BC1E9E" w14:textId="77777777" w:rsidR="00402C0C" w:rsidRDefault="00402C0C" w:rsidP="00402C0C">
      <w:pPr>
        <w:pStyle w:val="Bezproreda"/>
        <w:jc w:val="center"/>
        <w:rPr>
          <w:rFonts w:ascii="Times New Roman" w:hAnsi="Times New Roman" w:cs="Times New Roman"/>
          <w:sz w:val="24"/>
          <w:szCs w:val="24"/>
        </w:rPr>
      </w:pPr>
      <w:r>
        <w:rPr>
          <w:rFonts w:ascii="Times New Roman" w:hAnsi="Times New Roman" w:cs="Times New Roman"/>
          <w:sz w:val="24"/>
          <w:szCs w:val="24"/>
        </w:rPr>
        <w:t>III.</w:t>
      </w:r>
    </w:p>
    <w:p w14:paraId="12EF7AE1"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U svrhu unapređenja zaštite od požara na području Grada Otočca potrebno je, u 2025. godini, provesti sljedeće organizacijske, tehničke i urbanističke mjere zaštite od požara na otvorenom prostoru:</w:t>
      </w:r>
    </w:p>
    <w:p w14:paraId="0849B760" w14:textId="77777777" w:rsidR="00402C0C" w:rsidRDefault="00402C0C" w:rsidP="00402C0C">
      <w:pPr>
        <w:pStyle w:val="Bezproreda"/>
        <w:jc w:val="both"/>
        <w:rPr>
          <w:rFonts w:ascii="Times New Roman" w:hAnsi="Times New Roman" w:cs="Times New Roman"/>
          <w:sz w:val="24"/>
          <w:szCs w:val="24"/>
        </w:rPr>
      </w:pPr>
    </w:p>
    <w:p w14:paraId="0F0C82BE" w14:textId="77777777" w:rsidR="00402C0C" w:rsidRDefault="00402C0C" w:rsidP="00402C0C">
      <w:pPr>
        <w:pStyle w:val="Bezproreda"/>
        <w:ind w:left="360"/>
        <w:rPr>
          <w:rFonts w:ascii="Times New Roman" w:hAnsi="Times New Roman" w:cs="Times New Roman"/>
          <w:sz w:val="24"/>
          <w:szCs w:val="24"/>
        </w:rPr>
      </w:pPr>
    </w:p>
    <w:p w14:paraId="6E007495" w14:textId="77777777" w:rsidR="00402C0C" w:rsidRDefault="00402C0C" w:rsidP="00402C0C">
      <w:pPr>
        <w:pStyle w:val="Bezproreda"/>
        <w:ind w:left="360" w:hanging="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F6C5A">
        <w:rPr>
          <w:rFonts w:ascii="Times New Roman" w:hAnsi="Times New Roman" w:cs="Times New Roman"/>
          <w:b/>
          <w:sz w:val="24"/>
          <w:szCs w:val="24"/>
        </w:rPr>
        <w:t>1.</w:t>
      </w:r>
      <w:r>
        <w:rPr>
          <w:rFonts w:ascii="Times New Roman" w:hAnsi="Times New Roman" w:cs="Times New Roman"/>
          <w:b/>
          <w:sz w:val="24"/>
          <w:szCs w:val="24"/>
        </w:rPr>
        <w:t xml:space="preserve"> ORGANIZACIJSKE MJERE</w:t>
      </w:r>
    </w:p>
    <w:p w14:paraId="228575DC" w14:textId="77777777" w:rsidR="00402C0C" w:rsidRDefault="00402C0C" w:rsidP="00402C0C">
      <w:pPr>
        <w:pStyle w:val="Bezproreda"/>
        <w:jc w:val="both"/>
        <w:rPr>
          <w:rFonts w:ascii="Times New Roman" w:hAnsi="Times New Roman" w:cs="Times New Roman"/>
          <w:sz w:val="24"/>
          <w:szCs w:val="24"/>
        </w:rPr>
      </w:pPr>
    </w:p>
    <w:p w14:paraId="75074AF7" w14:textId="77777777" w:rsidR="00402C0C" w:rsidRDefault="00402C0C" w:rsidP="00402C0C">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Vatrogasne postrojbe</w:t>
      </w:r>
    </w:p>
    <w:p w14:paraId="33D3E1F6" w14:textId="77777777" w:rsidR="00402C0C" w:rsidRDefault="00402C0C" w:rsidP="00402C0C">
      <w:pPr>
        <w:pStyle w:val="Bezproreda"/>
        <w:ind w:left="1128"/>
        <w:jc w:val="both"/>
        <w:rPr>
          <w:rFonts w:ascii="Times New Roman" w:hAnsi="Times New Roman" w:cs="Times New Roman"/>
          <w:sz w:val="24"/>
          <w:szCs w:val="24"/>
        </w:rPr>
      </w:pPr>
      <w:r>
        <w:rPr>
          <w:rFonts w:ascii="Times New Roman" w:hAnsi="Times New Roman" w:cs="Times New Roman"/>
          <w:sz w:val="24"/>
          <w:szCs w:val="24"/>
        </w:rPr>
        <w:t xml:space="preserve"> </w:t>
      </w:r>
    </w:p>
    <w:p w14:paraId="62907A80" w14:textId="77777777" w:rsidR="00402C0C" w:rsidRDefault="00402C0C" w:rsidP="00402C0C">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a) Na području Grada Otočca djeluje Vatrogasna zajednica (VZ) Grada Otočca koju čine DVD Otočac, DVD </w:t>
      </w:r>
      <w:proofErr w:type="spellStart"/>
      <w:r>
        <w:rPr>
          <w:rFonts w:ascii="Times New Roman" w:hAnsi="Times New Roman" w:cs="Times New Roman"/>
          <w:sz w:val="24"/>
          <w:szCs w:val="24"/>
        </w:rPr>
        <w:t>Sinac</w:t>
      </w:r>
      <w:proofErr w:type="spellEnd"/>
      <w:r>
        <w:rPr>
          <w:rFonts w:ascii="Times New Roman" w:hAnsi="Times New Roman" w:cs="Times New Roman"/>
          <w:sz w:val="24"/>
          <w:szCs w:val="24"/>
        </w:rPr>
        <w:t xml:space="preserve"> i DVD </w:t>
      </w:r>
      <w:proofErr w:type="spellStart"/>
      <w:r>
        <w:rPr>
          <w:rFonts w:ascii="Times New Roman" w:hAnsi="Times New Roman" w:cs="Times New Roman"/>
          <w:sz w:val="24"/>
          <w:szCs w:val="24"/>
        </w:rPr>
        <w:t>Kuterevo</w:t>
      </w:r>
      <w:proofErr w:type="spellEnd"/>
      <w:r>
        <w:rPr>
          <w:rFonts w:ascii="Times New Roman" w:hAnsi="Times New Roman" w:cs="Times New Roman"/>
          <w:sz w:val="24"/>
          <w:szCs w:val="24"/>
        </w:rPr>
        <w:t xml:space="preserve">.    </w:t>
      </w:r>
    </w:p>
    <w:p w14:paraId="5BB85C10"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U skladu sa izračunom o potrebnom broju vatrogasaca iz Procjene ugroženosti od požara i tehnološke eksplozije i Plana zaštite od požara, potrebno je osigurati dovoljan broj operativnih vatrogasaca sa zadovoljavajućom tjelesnom i psihičkom sposobnosti za zadane poslove. </w:t>
      </w:r>
    </w:p>
    <w:p w14:paraId="4AB0AA4D"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U Vatrogasnoj zajednici i dobrovoljnim vatrogasnim društvima, koji djeluju na  području Grada Otočca, nužno je organizirati vatrogasna dežurstva s ciljem osiguranja </w:t>
      </w:r>
      <w:r>
        <w:rPr>
          <w:rFonts w:ascii="Times New Roman" w:hAnsi="Times New Roman" w:cs="Times New Roman"/>
          <w:sz w:val="24"/>
          <w:szCs w:val="24"/>
        </w:rPr>
        <w:lastRenderedPageBreak/>
        <w:t xml:space="preserve">djelotvorne i pravodobne operativnosti i intervencijske sposobnosti vatrogasnih postrojbi te cjelovite pokrivenosti grada u slučaju požara ili neke druge vatrogasne intervencije.  </w:t>
      </w:r>
    </w:p>
    <w:p w14:paraId="768239AA" w14:textId="77777777" w:rsidR="00402C0C" w:rsidRDefault="00402C0C" w:rsidP="00402C0C">
      <w:pPr>
        <w:pStyle w:val="Bezproreda"/>
        <w:jc w:val="both"/>
        <w:rPr>
          <w:rFonts w:ascii="Times New Roman" w:hAnsi="Times New Roman" w:cs="Times New Roman"/>
          <w:sz w:val="24"/>
          <w:szCs w:val="24"/>
        </w:rPr>
      </w:pPr>
    </w:p>
    <w:p w14:paraId="7CEB2BF6" w14:textId="77777777" w:rsidR="00402C0C" w:rsidRDefault="00402C0C" w:rsidP="00402C0C">
      <w:pPr>
        <w:pStyle w:val="Bezproreda"/>
        <w:jc w:val="both"/>
        <w:rPr>
          <w:rFonts w:ascii="Times New Roman" w:hAnsi="Times New Roman" w:cs="Times New Roman"/>
          <w:i/>
          <w:sz w:val="24"/>
          <w:szCs w:val="24"/>
        </w:rPr>
      </w:pPr>
      <w:r w:rsidRPr="00536BC5">
        <w:rPr>
          <w:rFonts w:ascii="Times New Roman" w:hAnsi="Times New Roman" w:cs="Times New Roman"/>
          <w:i/>
          <w:sz w:val="24"/>
          <w:szCs w:val="24"/>
        </w:rPr>
        <w:t>Izvršitelj zadatka: Grad Otočac i VZ Grada Otočca</w:t>
      </w:r>
    </w:p>
    <w:p w14:paraId="65026A49"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kontinuirano</w:t>
      </w:r>
    </w:p>
    <w:p w14:paraId="28B45E58" w14:textId="77777777" w:rsidR="00402C0C" w:rsidRPr="00B16355" w:rsidRDefault="00402C0C" w:rsidP="00402C0C">
      <w:pPr>
        <w:pStyle w:val="Bezproreda"/>
        <w:jc w:val="both"/>
        <w:rPr>
          <w:rFonts w:ascii="Times New Roman" w:hAnsi="Times New Roman" w:cs="Times New Roman"/>
          <w:i/>
          <w:sz w:val="24"/>
          <w:szCs w:val="24"/>
        </w:rPr>
      </w:pPr>
    </w:p>
    <w:p w14:paraId="2A94180F"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b) Tijekom razdoblja povećane opasnosti od izbijanja požara (ljetni period) potrebno je osigurati stalno dežurstvo. Grad Otočac će, u suradnji sa VZ Ličko-senjske županije i VZ Grada Otočca, radi dodatnog popunjavanja vatrogasne postrojbe za vrijeme pojačane opasnosti od požara, planirati i provesti sezonsko zapošljavanje vatrogasaca u vatrogasnoj postrojbi (sezonski vatrogasci) te njihovo opremanje i osposobljavanje.</w:t>
      </w:r>
    </w:p>
    <w:p w14:paraId="0E6BB2DF" w14:textId="77777777" w:rsidR="00402C0C" w:rsidRDefault="00402C0C" w:rsidP="00402C0C">
      <w:pPr>
        <w:pStyle w:val="Bezproreda"/>
        <w:jc w:val="both"/>
        <w:rPr>
          <w:rFonts w:ascii="Times New Roman" w:hAnsi="Times New Roman" w:cs="Times New Roman"/>
          <w:sz w:val="24"/>
          <w:szCs w:val="24"/>
        </w:rPr>
      </w:pPr>
    </w:p>
    <w:p w14:paraId="54B9CA0F"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Izvršitelj zadatka: </w:t>
      </w:r>
      <w:r w:rsidRPr="00C27358">
        <w:rPr>
          <w:rFonts w:ascii="Times New Roman" w:hAnsi="Times New Roman" w:cs="Times New Roman"/>
          <w:i/>
          <w:sz w:val="24"/>
          <w:szCs w:val="24"/>
        </w:rPr>
        <w:t xml:space="preserve">Grad Otočac i VZ </w:t>
      </w:r>
      <w:r>
        <w:rPr>
          <w:rFonts w:ascii="Times New Roman" w:hAnsi="Times New Roman" w:cs="Times New Roman"/>
          <w:i/>
          <w:sz w:val="24"/>
          <w:szCs w:val="24"/>
        </w:rPr>
        <w:t>Grada Otočca</w:t>
      </w:r>
    </w:p>
    <w:p w14:paraId="7689925D" w14:textId="77777777" w:rsidR="00402C0C" w:rsidRPr="00CF08ED" w:rsidRDefault="00402C0C" w:rsidP="00402C0C">
      <w:pPr>
        <w:pStyle w:val="Bezproreda"/>
        <w:jc w:val="both"/>
        <w:rPr>
          <w:rFonts w:ascii="Times New Roman" w:hAnsi="Times New Roman" w:cs="Times New Roman"/>
          <w:i/>
          <w:iCs/>
          <w:sz w:val="24"/>
          <w:szCs w:val="24"/>
        </w:rPr>
      </w:pPr>
      <w:r w:rsidRPr="00CF08ED">
        <w:rPr>
          <w:rFonts w:ascii="Times New Roman" w:hAnsi="Times New Roman" w:cs="Times New Roman"/>
          <w:i/>
          <w:iCs/>
          <w:sz w:val="24"/>
          <w:szCs w:val="24"/>
        </w:rPr>
        <w:t>Rok: ljetni period 202</w:t>
      </w:r>
      <w:r>
        <w:rPr>
          <w:rFonts w:ascii="Times New Roman" w:hAnsi="Times New Roman" w:cs="Times New Roman"/>
          <w:i/>
          <w:iCs/>
          <w:sz w:val="24"/>
          <w:szCs w:val="24"/>
        </w:rPr>
        <w:t>5</w:t>
      </w:r>
      <w:r w:rsidRPr="00CF08ED">
        <w:rPr>
          <w:rFonts w:ascii="Times New Roman" w:hAnsi="Times New Roman" w:cs="Times New Roman"/>
          <w:i/>
          <w:iCs/>
          <w:sz w:val="24"/>
          <w:szCs w:val="24"/>
        </w:rPr>
        <w:t>. godine</w:t>
      </w:r>
    </w:p>
    <w:p w14:paraId="16C0EFBA" w14:textId="77777777" w:rsidR="00402C0C" w:rsidRDefault="00402C0C" w:rsidP="00402C0C">
      <w:pPr>
        <w:pStyle w:val="Bezproreda"/>
        <w:jc w:val="both"/>
        <w:rPr>
          <w:rFonts w:ascii="Times New Roman" w:hAnsi="Times New Roman" w:cs="Times New Roman"/>
          <w:sz w:val="24"/>
          <w:szCs w:val="24"/>
        </w:rPr>
      </w:pPr>
    </w:p>
    <w:p w14:paraId="02B96274"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c) Sukladno Planu vježbi u sustavu civilne zaštite za 2025. godinu, </w:t>
      </w:r>
      <w:r w:rsidRPr="00D06455">
        <w:rPr>
          <w:rFonts w:ascii="Times New Roman" w:hAnsi="Times New Roman" w:cs="Times New Roman"/>
          <w:sz w:val="24"/>
          <w:szCs w:val="24"/>
        </w:rPr>
        <w:t xml:space="preserve">VZ Grada Otočca </w:t>
      </w:r>
      <w:r>
        <w:rPr>
          <w:rFonts w:ascii="Times New Roman" w:hAnsi="Times New Roman" w:cs="Times New Roman"/>
          <w:sz w:val="24"/>
          <w:szCs w:val="24"/>
        </w:rPr>
        <w:t>ć</w:t>
      </w:r>
      <w:r w:rsidRPr="00D06455">
        <w:rPr>
          <w:rFonts w:ascii="Times New Roman" w:hAnsi="Times New Roman" w:cs="Times New Roman"/>
          <w:sz w:val="24"/>
          <w:szCs w:val="24"/>
        </w:rPr>
        <w:t>e, sa Gradom Otočcem</w:t>
      </w:r>
      <w:r>
        <w:rPr>
          <w:rFonts w:ascii="Times New Roman" w:hAnsi="Times New Roman" w:cs="Times New Roman"/>
          <w:sz w:val="24"/>
          <w:szCs w:val="24"/>
        </w:rPr>
        <w:t xml:space="preserve"> i ostalim operativnim snagama sustava civilne zaštite na području Grada Otočca, </w:t>
      </w:r>
      <w:r w:rsidRPr="00D06455">
        <w:rPr>
          <w:rFonts w:ascii="Times New Roman" w:hAnsi="Times New Roman" w:cs="Times New Roman"/>
          <w:sz w:val="24"/>
          <w:szCs w:val="24"/>
        </w:rPr>
        <w:t>organizira</w:t>
      </w:r>
      <w:r>
        <w:rPr>
          <w:rFonts w:ascii="Times New Roman" w:hAnsi="Times New Roman" w:cs="Times New Roman"/>
          <w:sz w:val="24"/>
          <w:szCs w:val="24"/>
        </w:rPr>
        <w:t>ti</w:t>
      </w:r>
      <w:r w:rsidRPr="00D06455">
        <w:rPr>
          <w:rFonts w:ascii="Times New Roman" w:hAnsi="Times New Roman" w:cs="Times New Roman"/>
          <w:sz w:val="24"/>
          <w:szCs w:val="24"/>
        </w:rPr>
        <w:t xml:space="preserve"> i prove</w:t>
      </w:r>
      <w:r>
        <w:rPr>
          <w:rFonts w:ascii="Times New Roman" w:hAnsi="Times New Roman" w:cs="Times New Roman"/>
          <w:sz w:val="24"/>
          <w:szCs w:val="24"/>
        </w:rPr>
        <w:t>sti</w:t>
      </w:r>
      <w:r w:rsidRPr="00D06455">
        <w:rPr>
          <w:rFonts w:ascii="Times New Roman" w:hAnsi="Times New Roman" w:cs="Times New Roman"/>
          <w:sz w:val="24"/>
          <w:szCs w:val="24"/>
        </w:rPr>
        <w:t xml:space="preserve"> taktično-pokaznu vježbu</w:t>
      </w:r>
      <w:r>
        <w:rPr>
          <w:rFonts w:ascii="Times New Roman" w:hAnsi="Times New Roman" w:cs="Times New Roman"/>
          <w:sz w:val="24"/>
          <w:szCs w:val="24"/>
        </w:rPr>
        <w:t xml:space="preserve"> evakuacije, spašavanja, pružanja prve pomoći i </w:t>
      </w:r>
      <w:r w:rsidRPr="00D06455">
        <w:rPr>
          <w:rFonts w:ascii="Times New Roman" w:hAnsi="Times New Roman" w:cs="Times New Roman"/>
          <w:sz w:val="24"/>
          <w:szCs w:val="24"/>
        </w:rPr>
        <w:t>gašenja požara</w:t>
      </w:r>
      <w:r>
        <w:rPr>
          <w:rFonts w:ascii="Times New Roman" w:hAnsi="Times New Roman" w:cs="Times New Roman"/>
          <w:sz w:val="24"/>
          <w:szCs w:val="24"/>
        </w:rPr>
        <w:t xml:space="preserve"> „Požar objekta 2025“.</w:t>
      </w:r>
    </w:p>
    <w:p w14:paraId="1D02B23E"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0B7CAD8D" w14:textId="77777777" w:rsidR="00402C0C" w:rsidRDefault="00402C0C" w:rsidP="00402C0C">
      <w:pPr>
        <w:pStyle w:val="Bezproreda"/>
        <w:jc w:val="both"/>
        <w:rPr>
          <w:rFonts w:ascii="Times New Roman" w:hAnsi="Times New Roman" w:cs="Times New Roman"/>
          <w:i/>
          <w:sz w:val="24"/>
          <w:szCs w:val="24"/>
        </w:rPr>
      </w:pPr>
      <w:bookmarkStart w:id="2" w:name="_Hlk129696023"/>
      <w:r>
        <w:rPr>
          <w:rFonts w:ascii="Times New Roman" w:hAnsi="Times New Roman" w:cs="Times New Roman"/>
          <w:i/>
          <w:sz w:val="24"/>
          <w:szCs w:val="24"/>
        </w:rPr>
        <w:t xml:space="preserve">Izvršitelj zadatka: </w:t>
      </w:r>
      <w:r w:rsidRPr="00C27358">
        <w:rPr>
          <w:rFonts w:ascii="Times New Roman" w:hAnsi="Times New Roman" w:cs="Times New Roman"/>
          <w:i/>
          <w:sz w:val="24"/>
          <w:szCs w:val="24"/>
        </w:rPr>
        <w:t xml:space="preserve">Grad Otočac i VZ </w:t>
      </w:r>
      <w:r>
        <w:rPr>
          <w:rFonts w:ascii="Times New Roman" w:hAnsi="Times New Roman" w:cs="Times New Roman"/>
          <w:i/>
          <w:sz w:val="24"/>
          <w:szCs w:val="24"/>
        </w:rPr>
        <w:t xml:space="preserve">Grada Otočca </w:t>
      </w:r>
    </w:p>
    <w:p w14:paraId="491AA71B" w14:textId="77777777" w:rsidR="00402C0C" w:rsidRDefault="00402C0C" w:rsidP="00402C0C">
      <w:pPr>
        <w:pStyle w:val="Bezproreda"/>
        <w:jc w:val="both"/>
        <w:rPr>
          <w:rFonts w:ascii="Times New Roman" w:hAnsi="Times New Roman" w:cs="Times New Roman"/>
          <w:i/>
          <w:sz w:val="24"/>
          <w:szCs w:val="24"/>
        </w:rPr>
      </w:pPr>
      <w:proofErr w:type="spellStart"/>
      <w:r>
        <w:rPr>
          <w:rFonts w:ascii="Times New Roman" w:hAnsi="Times New Roman" w:cs="Times New Roman"/>
          <w:i/>
          <w:sz w:val="24"/>
          <w:szCs w:val="24"/>
        </w:rPr>
        <w:t>Sudjelovatelji</w:t>
      </w:r>
      <w:proofErr w:type="spellEnd"/>
      <w:r>
        <w:rPr>
          <w:rFonts w:ascii="Times New Roman" w:hAnsi="Times New Roman" w:cs="Times New Roman"/>
          <w:i/>
          <w:sz w:val="24"/>
          <w:szCs w:val="24"/>
        </w:rPr>
        <w:t xml:space="preserve">: ostale operativne snage sustava civilne zaštite s područja Grada Otočca </w:t>
      </w:r>
    </w:p>
    <w:bookmarkEnd w:id="2"/>
    <w:p w14:paraId="1E898915"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Rok: </w:t>
      </w:r>
      <w:r w:rsidRPr="00496877">
        <w:rPr>
          <w:rFonts w:ascii="Times New Roman" w:hAnsi="Times New Roman" w:cs="Times New Roman"/>
          <w:i/>
          <w:sz w:val="24"/>
          <w:szCs w:val="24"/>
        </w:rPr>
        <w:t>svibanj 202</w:t>
      </w:r>
      <w:r>
        <w:rPr>
          <w:rFonts w:ascii="Times New Roman" w:hAnsi="Times New Roman" w:cs="Times New Roman"/>
          <w:i/>
          <w:sz w:val="24"/>
          <w:szCs w:val="24"/>
        </w:rPr>
        <w:t>5</w:t>
      </w:r>
      <w:r w:rsidRPr="00496877">
        <w:rPr>
          <w:rFonts w:ascii="Times New Roman" w:hAnsi="Times New Roman" w:cs="Times New Roman"/>
          <w:i/>
          <w:sz w:val="24"/>
          <w:szCs w:val="24"/>
        </w:rPr>
        <w:t>. godine</w:t>
      </w:r>
      <w:r>
        <w:rPr>
          <w:rFonts w:ascii="Times New Roman" w:hAnsi="Times New Roman" w:cs="Times New Roman"/>
          <w:i/>
          <w:sz w:val="24"/>
          <w:szCs w:val="24"/>
        </w:rPr>
        <w:t xml:space="preserve"> </w:t>
      </w:r>
    </w:p>
    <w:p w14:paraId="1D5CAF0A" w14:textId="77777777" w:rsidR="00402C0C" w:rsidRDefault="00402C0C" w:rsidP="00402C0C">
      <w:pPr>
        <w:pStyle w:val="Bezproreda"/>
        <w:ind w:left="540"/>
        <w:jc w:val="both"/>
        <w:rPr>
          <w:rFonts w:ascii="Times New Roman" w:hAnsi="Times New Roman" w:cs="Times New Roman"/>
          <w:i/>
          <w:sz w:val="24"/>
          <w:szCs w:val="24"/>
        </w:rPr>
      </w:pPr>
    </w:p>
    <w:p w14:paraId="07B3E642" w14:textId="77777777" w:rsidR="00402C0C" w:rsidRDefault="00402C0C" w:rsidP="00402C0C">
      <w:pPr>
        <w:pStyle w:val="Bezproreda"/>
        <w:rPr>
          <w:rFonts w:ascii="Times New Roman" w:hAnsi="Times New Roman" w:cs="Times New Roman"/>
          <w:sz w:val="24"/>
          <w:szCs w:val="24"/>
        </w:rPr>
      </w:pPr>
    </w:p>
    <w:p w14:paraId="1B951A5E" w14:textId="77777777" w:rsidR="00402C0C" w:rsidRDefault="00402C0C" w:rsidP="00402C0C">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Normativni ustroj zaštite od požara</w:t>
      </w:r>
    </w:p>
    <w:p w14:paraId="422137F4" w14:textId="77777777" w:rsidR="00402C0C" w:rsidRDefault="00402C0C" w:rsidP="00402C0C">
      <w:pPr>
        <w:pStyle w:val="Bezproreda"/>
        <w:jc w:val="both"/>
        <w:rPr>
          <w:rFonts w:ascii="Times New Roman" w:hAnsi="Times New Roman" w:cs="Times New Roman"/>
          <w:sz w:val="24"/>
          <w:szCs w:val="24"/>
        </w:rPr>
      </w:pPr>
    </w:p>
    <w:p w14:paraId="0F6C6123" w14:textId="77777777" w:rsidR="00402C0C" w:rsidRDefault="00402C0C" w:rsidP="00402C0C">
      <w:pPr>
        <w:pStyle w:val="Bezproreda"/>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w:t>
      </w:r>
      <w:r w:rsidRPr="00AD29BF">
        <w:rPr>
          <w:rFonts w:ascii="Times New Roman" w:hAnsi="Times New Roman" w:cs="Times New Roman"/>
          <w:sz w:val="24"/>
          <w:szCs w:val="24"/>
        </w:rPr>
        <w:t>a)</w:t>
      </w:r>
      <w:r>
        <w:rPr>
          <w:rFonts w:ascii="Times New Roman" w:hAnsi="Times New Roman" w:cs="Times New Roman"/>
          <w:sz w:val="24"/>
          <w:szCs w:val="24"/>
        </w:rPr>
        <w:t xml:space="preserve"> Procjenu ugroženosti od požara i tehnološke eksplozije Grada Otočca i Plan zaštite od požara Grada Otočca, po potrebi, ažurirati i uskladiti sa zakonskom regulativom.</w:t>
      </w:r>
    </w:p>
    <w:p w14:paraId="4BD738DB" w14:textId="77777777" w:rsidR="00402C0C" w:rsidRDefault="00402C0C" w:rsidP="00402C0C">
      <w:pPr>
        <w:pStyle w:val="Bezproreda"/>
        <w:jc w:val="both"/>
        <w:rPr>
          <w:rFonts w:ascii="Times New Roman" w:hAnsi="Times New Roman" w:cs="Times New Roman"/>
          <w:sz w:val="24"/>
          <w:szCs w:val="24"/>
        </w:rPr>
      </w:pPr>
    </w:p>
    <w:p w14:paraId="1AAD0BCB"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Izvršitelj zadatka</w:t>
      </w:r>
      <w:r w:rsidRPr="006D4C30">
        <w:rPr>
          <w:rFonts w:ascii="Times New Roman" w:hAnsi="Times New Roman" w:cs="Times New Roman"/>
          <w:i/>
          <w:sz w:val="24"/>
          <w:szCs w:val="24"/>
        </w:rPr>
        <w:t>: Grad Otočac</w:t>
      </w:r>
    </w:p>
    <w:p w14:paraId="7BAA233D" w14:textId="77777777" w:rsidR="00402C0C" w:rsidRDefault="00402C0C" w:rsidP="00402C0C">
      <w:pPr>
        <w:pStyle w:val="Bezproreda"/>
        <w:jc w:val="both"/>
        <w:rPr>
          <w:rFonts w:ascii="Times New Roman" w:hAnsi="Times New Roman" w:cs="Times New Roman"/>
          <w:i/>
          <w:sz w:val="24"/>
          <w:szCs w:val="24"/>
        </w:rPr>
      </w:pPr>
      <w:proofErr w:type="spellStart"/>
      <w:r>
        <w:rPr>
          <w:rFonts w:ascii="Times New Roman" w:hAnsi="Times New Roman" w:cs="Times New Roman"/>
          <w:i/>
          <w:sz w:val="24"/>
          <w:szCs w:val="24"/>
        </w:rPr>
        <w:t>Sudjelovatelji</w:t>
      </w:r>
      <w:proofErr w:type="spellEnd"/>
      <w:r>
        <w:rPr>
          <w:rFonts w:ascii="Times New Roman" w:hAnsi="Times New Roman" w:cs="Times New Roman"/>
          <w:i/>
          <w:sz w:val="24"/>
          <w:szCs w:val="24"/>
        </w:rPr>
        <w:t xml:space="preserve">: </w:t>
      </w:r>
      <w:bookmarkStart w:id="3" w:name="_Hlk190075431"/>
      <w:r>
        <w:rPr>
          <w:rFonts w:ascii="Times New Roman" w:hAnsi="Times New Roman" w:cs="Times New Roman"/>
          <w:i/>
          <w:sz w:val="24"/>
          <w:szCs w:val="24"/>
        </w:rPr>
        <w:t>MUP-PUCZ Rijeka-Služba civilne zaštite Gospić</w:t>
      </w:r>
      <w:bookmarkEnd w:id="3"/>
      <w:r>
        <w:rPr>
          <w:rFonts w:ascii="Times New Roman" w:hAnsi="Times New Roman" w:cs="Times New Roman"/>
          <w:i/>
          <w:sz w:val="24"/>
          <w:szCs w:val="24"/>
        </w:rPr>
        <w:t>-Odjel inspekcije, VZ Ličko-</w:t>
      </w:r>
    </w:p>
    <w:p w14:paraId="4916D9B7"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                         senjske županije, VZ Grada Otočca</w:t>
      </w:r>
    </w:p>
    <w:p w14:paraId="0CAB1361" w14:textId="77777777" w:rsidR="00402C0C" w:rsidRPr="006D4C30"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kontinuirano</w:t>
      </w:r>
      <w:r w:rsidRPr="006D4C30">
        <w:rPr>
          <w:rFonts w:ascii="Times New Roman" w:hAnsi="Times New Roman" w:cs="Times New Roman"/>
          <w:i/>
          <w:sz w:val="24"/>
          <w:szCs w:val="24"/>
        </w:rPr>
        <w:tab/>
      </w:r>
    </w:p>
    <w:p w14:paraId="1A13382C" w14:textId="77777777" w:rsidR="00402C0C" w:rsidRDefault="00402C0C" w:rsidP="00402C0C">
      <w:pPr>
        <w:pStyle w:val="Bezproreda"/>
        <w:jc w:val="both"/>
        <w:rPr>
          <w:rFonts w:ascii="Times New Roman" w:hAnsi="Times New Roman" w:cs="Times New Roman"/>
          <w:sz w:val="24"/>
          <w:szCs w:val="24"/>
        </w:rPr>
      </w:pPr>
    </w:p>
    <w:p w14:paraId="6E5EB1D8" w14:textId="77777777" w:rsidR="00402C0C" w:rsidRDefault="00402C0C" w:rsidP="00402C0C">
      <w:pPr>
        <w:pStyle w:val="Bezproreda"/>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b) Grad Otočac će, u skladu s Programom aktivnosti u provedbi posebnih mjera zaštite od požara od interesa za Republiku Hrvatsku u 2025. godini, organizirati sjednicu Stožera civilne zaštite vezano za pripremu požarne i turističke sezone u 2025. godini na kojoj će se:</w:t>
      </w:r>
    </w:p>
    <w:p w14:paraId="41D99EB5" w14:textId="77777777" w:rsidR="00402C0C" w:rsidRDefault="00402C0C" w:rsidP="00402C0C">
      <w:pPr>
        <w:pStyle w:val="Bezproreda"/>
        <w:numPr>
          <w:ilvl w:val="0"/>
          <w:numId w:val="1"/>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razmotriti stanje zaštite od požara te usvojiti Plan aktivnosti Stožera civilne zaštite za požarnu sezonu u </w:t>
      </w:r>
      <w:bookmarkStart w:id="4" w:name="_Hlk161222695"/>
      <w:r>
        <w:rPr>
          <w:rFonts w:ascii="Times New Roman" w:hAnsi="Times New Roman" w:cs="Times New Roman"/>
          <w:sz w:val="24"/>
          <w:szCs w:val="24"/>
        </w:rPr>
        <w:t>2025. godini</w:t>
      </w:r>
      <w:bookmarkEnd w:id="4"/>
      <w:r>
        <w:rPr>
          <w:rFonts w:ascii="Times New Roman" w:hAnsi="Times New Roman" w:cs="Times New Roman"/>
          <w:sz w:val="24"/>
          <w:szCs w:val="24"/>
        </w:rPr>
        <w:t xml:space="preserve">,  </w:t>
      </w:r>
    </w:p>
    <w:p w14:paraId="54AA6DAE" w14:textId="77777777" w:rsidR="00402C0C" w:rsidRPr="00C13C20" w:rsidRDefault="00402C0C" w:rsidP="00402C0C">
      <w:pPr>
        <w:pStyle w:val="Bezproreda"/>
        <w:numPr>
          <w:ilvl w:val="0"/>
          <w:numId w:val="1"/>
        </w:numPr>
        <w:tabs>
          <w:tab w:val="left" w:pos="1134"/>
        </w:tabs>
        <w:jc w:val="both"/>
        <w:rPr>
          <w:rFonts w:ascii="Times New Roman" w:hAnsi="Times New Roman" w:cs="Times New Roman"/>
          <w:sz w:val="24"/>
          <w:szCs w:val="24"/>
        </w:rPr>
      </w:pPr>
      <w:r>
        <w:rPr>
          <w:rFonts w:ascii="Times New Roman" w:hAnsi="Times New Roman" w:cs="Times New Roman"/>
          <w:sz w:val="24"/>
          <w:szCs w:val="24"/>
        </w:rPr>
        <w:t>razmotriti i usvojiti Financijski plan osiguranih sredstava za provođenje zadaća tijekom požarne sezone 2025. godine,</w:t>
      </w:r>
    </w:p>
    <w:p w14:paraId="293E8394" w14:textId="77777777" w:rsidR="00402C0C" w:rsidRDefault="00402C0C" w:rsidP="00402C0C">
      <w:pPr>
        <w:pStyle w:val="Bezproreda"/>
        <w:numPr>
          <w:ilvl w:val="0"/>
          <w:numId w:val="1"/>
        </w:numPr>
        <w:tabs>
          <w:tab w:val="left" w:pos="1134"/>
        </w:tabs>
        <w:jc w:val="both"/>
        <w:rPr>
          <w:rFonts w:ascii="Times New Roman" w:hAnsi="Times New Roman" w:cs="Times New Roman"/>
          <w:sz w:val="24"/>
          <w:szCs w:val="24"/>
        </w:rPr>
      </w:pPr>
      <w:r>
        <w:rPr>
          <w:rFonts w:ascii="Times New Roman" w:hAnsi="Times New Roman" w:cs="Times New Roman"/>
          <w:sz w:val="24"/>
          <w:szCs w:val="24"/>
        </w:rPr>
        <w:t>razmotriti i usvojiti Plan operativne provedbe Programa aktivnosti u provedbi posebnih mjera zaštite od požara od interesa za Republiku Hrvatsku u 2025. godini na području Grada Otočca,</w:t>
      </w:r>
    </w:p>
    <w:p w14:paraId="5E4A96A9" w14:textId="77777777" w:rsidR="00402C0C" w:rsidRDefault="00402C0C" w:rsidP="00402C0C">
      <w:pPr>
        <w:pStyle w:val="Bezproreda"/>
        <w:numPr>
          <w:ilvl w:val="0"/>
          <w:numId w:val="1"/>
        </w:numPr>
        <w:tabs>
          <w:tab w:val="left" w:pos="1134"/>
        </w:tabs>
        <w:jc w:val="both"/>
        <w:rPr>
          <w:rFonts w:ascii="Times New Roman" w:hAnsi="Times New Roman" w:cs="Times New Roman"/>
          <w:sz w:val="24"/>
          <w:szCs w:val="24"/>
        </w:rPr>
      </w:pPr>
      <w:r>
        <w:rPr>
          <w:rFonts w:ascii="Times New Roman" w:hAnsi="Times New Roman" w:cs="Times New Roman"/>
          <w:sz w:val="24"/>
          <w:szCs w:val="24"/>
        </w:rPr>
        <w:t>razmotriti i usvojiti Plan aktivnog uključivanja svih subjekata zaštite od požara na području Grada Otočca,</w:t>
      </w:r>
    </w:p>
    <w:p w14:paraId="6E82BFB0" w14:textId="77777777" w:rsidR="00402C0C" w:rsidRPr="00203D0B" w:rsidRDefault="00402C0C" w:rsidP="00402C0C">
      <w:pPr>
        <w:pStyle w:val="Bezproreda"/>
        <w:numPr>
          <w:ilvl w:val="0"/>
          <w:numId w:val="1"/>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razmotriti i usvojiti prijedlog pogodnih lokaliteta i prostora radi uspostave odgovarajućih zapovjednih mjesta za koordinaciju gašenja požara sukladno odredbama Plana intervencija kod velikih požara otvorenog prostora na teritoriju Republike Hrvatske („Narodne novine“ broj 25/01), </w:t>
      </w:r>
    </w:p>
    <w:p w14:paraId="2900AB2A" w14:textId="77777777" w:rsidR="00402C0C" w:rsidRPr="00480205" w:rsidRDefault="00402C0C" w:rsidP="00402C0C">
      <w:pPr>
        <w:pStyle w:val="Bezproreda"/>
        <w:numPr>
          <w:ilvl w:val="0"/>
          <w:numId w:val="1"/>
        </w:numPr>
        <w:tabs>
          <w:tab w:val="left" w:pos="1134"/>
        </w:tabs>
        <w:jc w:val="both"/>
        <w:rPr>
          <w:rFonts w:ascii="Times New Roman" w:hAnsi="Times New Roman" w:cs="Times New Roman"/>
          <w:sz w:val="24"/>
          <w:szCs w:val="24"/>
        </w:rPr>
      </w:pPr>
      <w:r w:rsidRPr="00480205">
        <w:rPr>
          <w:rFonts w:ascii="Times New Roman" w:hAnsi="Times New Roman" w:cs="Times New Roman"/>
          <w:sz w:val="24"/>
          <w:szCs w:val="24"/>
        </w:rPr>
        <w:t>usvojiti Plan mjera civilne zaštite i aktivnosti koje se odnose na zaštitu turista u turističkoj sezoni 202</w:t>
      </w:r>
      <w:r>
        <w:rPr>
          <w:rFonts w:ascii="Times New Roman" w:hAnsi="Times New Roman" w:cs="Times New Roman"/>
          <w:sz w:val="24"/>
          <w:szCs w:val="24"/>
        </w:rPr>
        <w:t>5</w:t>
      </w:r>
      <w:r w:rsidRPr="00480205">
        <w:rPr>
          <w:rFonts w:ascii="Times New Roman" w:hAnsi="Times New Roman" w:cs="Times New Roman"/>
          <w:sz w:val="24"/>
          <w:szCs w:val="24"/>
        </w:rPr>
        <w:t>. godine.</w:t>
      </w:r>
    </w:p>
    <w:p w14:paraId="19B33736" w14:textId="77777777" w:rsidR="00402C0C" w:rsidRDefault="00402C0C" w:rsidP="00402C0C">
      <w:pPr>
        <w:pStyle w:val="Bezproreda"/>
        <w:ind w:left="720"/>
        <w:jc w:val="both"/>
        <w:rPr>
          <w:rFonts w:ascii="Times New Roman" w:hAnsi="Times New Roman" w:cs="Times New Roman"/>
          <w:sz w:val="24"/>
          <w:szCs w:val="24"/>
        </w:rPr>
      </w:pPr>
    </w:p>
    <w:p w14:paraId="0B59DB00" w14:textId="77777777" w:rsidR="00402C0C" w:rsidRPr="00725B32" w:rsidRDefault="00402C0C" w:rsidP="00402C0C">
      <w:pPr>
        <w:pStyle w:val="Bezproreda"/>
        <w:jc w:val="both"/>
        <w:rPr>
          <w:rFonts w:ascii="Times New Roman" w:hAnsi="Times New Roman" w:cs="Times New Roman"/>
          <w:i/>
          <w:sz w:val="24"/>
          <w:szCs w:val="24"/>
        </w:rPr>
      </w:pPr>
      <w:r w:rsidRPr="00725B32">
        <w:rPr>
          <w:rFonts w:ascii="Times New Roman" w:hAnsi="Times New Roman" w:cs="Times New Roman"/>
          <w:i/>
          <w:sz w:val="24"/>
          <w:szCs w:val="24"/>
        </w:rPr>
        <w:lastRenderedPageBreak/>
        <w:t xml:space="preserve">Izvršitelj zadatka: Grad Otočac </w:t>
      </w:r>
    </w:p>
    <w:p w14:paraId="11335450" w14:textId="77777777" w:rsidR="00402C0C" w:rsidRDefault="00402C0C" w:rsidP="00402C0C">
      <w:pPr>
        <w:pStyle w:val="Bezproreda"/>
        <w:jc w:val="both"/>
        <w:rPr>
          <w:rFonts w:ascii="Times New Roman" w:hAnsi="Times New Roman" w:cs="Times New Roman"/>
          <w:i/>
          <w:sz w:val="24"/>
          <w:szCs w:val="24"/>
        </w:rPr>
      </w:pPr>
      <w:proofErr w:type="spellStart"/>
      <w:r>
        <w:rPr>
          <w:rFonts w:ascii="Times New Roman" w:hAnsi="Times New Roman" w:cs="Times New Roman"/>
          <w:i/>
          <w:sz w:val="24"/>
          <w:szCs w:val="24"/>
        </w:rPr>
        <w:t>Sudjelovatelji</w:t>
      </w:r>
      <w:proofErr w:type="spellEnd"/>
      <w:r w:rsidRPr="00725B32">
        <w:rPr>
          <w:rFonts w:ascii="Times New Roman" w:hAnsi="Times New Roman" w:cs="Times New Roman"/>
          <w:i/>
          <w:sz w:val="24"/>
          <w:szCs w:val="24"/>
        </w:rPr>
        <w:t>: VZ Grada Otočca</w:t>
      </w:r>
      <w:r>
        <w:rPr>
          <w:rFonts w:ascii="Times New Roman" w:hAnsi="Times New Roman" w:cs="Times New Roman"/>
          <w:i/>
          <w:sz w:val="24"/>
          <w:szCs w:val="24"/>
        </w:rPr>
        <w:t>, Stožer civilne zaštite Grada Otočca, MUP-PUCZ Rijeka-</w:t>
      </w:r>
    </w:p>
    <w:p w14:paraId="79363536"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                       Služba civilne zaštite Gospić-ŽC 112 Gospić</w:t>
      </w:r>
    </w:p>
    <w:p w14:paraId="2FA442A4" w14:textId="77777777" w:rsidR="00402C0C" w:rsidRPr="0057700A"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ožujak 2025. godine</w:t>
      </w:r>
    </w:p>
    <w:p w14:paraId="4B9D6851" w14:textId="77777777" w:rsidR="00402C0C" w:rsidRPr="00C17DF2" w:rsidRDefault="00402C0C" w:rsidP="00402C0C">
      <w:pPr>
        <w:pStyle w:val="Bezproreda"/>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c) Organizirati dimnjačarsku službu na svom području. U svrhu navedene obveze, d</w:t>
      </w:r>
      <w:r w:rsidRPr="00C17DF2">
        <w:rPr>
          <w:rFonts w:ascii="Times New Roman" w:hAnsi="Times New Roman" w:cs="Times New Roman"/>
          <w:sz w:val="24"/>
          <w:szCs w:val="24"/>
        </w:rPr>
        <w:t>imnjačarske poslove na području Grada Otočca obavlja ovlašteni dimnja</w:t>
      </w:r>
      <w:r>
        <w:rPr>
          <w:rFonts w:ascii="Times New Roman" w:hAnsi="Times New Roman" w:cs="Times New Roman"/>
          <w:sz w:val="24"/>
          <w:szCs w:val="24"/>
        </w:rPr>
        <w:t xml:space="preserve">čar </w:t>
      </w:r>
      <w:r w:rsidRPr="00C17DF2">
        <w:rPr>
          <w:rFonts w:ascii="Times New Roman" w:hAnsi="Times New Roman" w:cs="Times New Roman"/>
          <w:sz w:val="24"/>
          <w:szCs w:val="24"/>
        </w:rPr>
        <w:t xml:space="preserve">DIVEKS </w:t>
      </w:r>
      <w:proofErr w:type="spellStart"/>
      <w:r w:rsidRPr="00C17DF2">
        <w:rPr>
          <w:rFonts w:ascii="Times New Roman" w:hAnsi="Times New Roman" w:cs="Times New Roman"/>
          <w:sz w:val="24"/>
          <w:szCs w:val="24"/>
        </w:rPr>
        <w:t>j.d.o.o</w:t>
      </w:r>
      <w:proofErr w:type="spellEnd"/>
      <w:r w:rsidRPr="00C17DF2">
        <w:rPr>
          <w:rFonts w:ascii="Times New Roman" w:hAnsi="Times New Roman" w:cs="Times New Roman"/>
          <w:sz w:val="24"/>
          <w:szCs w:val="24"/>
        </w:rPr>
        <w:t>., Kalinovac, Kolodvorska 118 G, sukladno važećim zakonskim propisima.</w:t>
      </w:r>
    </w:p>
    <w:p w14:paraId="70B7C3FD" w14:textId="77777777" w:rsidR="00402C0C" w:rsidRPr="00C17DF2" w:rsidRDefault="00402C0C" w:rsidP="00402C0C">
      <w:pPr>
        <w:pStyle w:val="Bezproreda"/>
        <w:jc w:val="both"/>
        <w:rPr>
          <w:rFonts w:ascii="Times New Roman" w:hAnsi="Times New Roman" w:cs="Times New Roman"/>
          <w:sz w:val="24"/>
          <w:szCs w:val="24"/>
        </w:rPr>
      </w:pPr>
    </w:p>
    <w:p w14:paraId="54E6B593" w14:textId="77777777" w:rsidR="00402C0C" w:rsidRPr="00C17DF2" w:rsidRDefault="00402C0C" w:rsidP="00402C0C">
      <w:pPr>
        <w:pStyle w:val="Bezproreda"/>
        <w:jc w:val="both"/>
        <w:rPr>
          <w:rFonts w:ascii="Times New Roman" w:hAnsi="Times New Roman" w:cs="Times New Roman"/>
          <w:i/>
          <w:sz w:val="24"/>
          <w:szCs w:val="24"/>
        </w:rPr>
      </w:pPr>
      <w:r w:rsidRPr="00C17DF2">
        <w:rPr>
          <w:rFonts w:ascii="Times New Roman" w:hAnsi="Times New Roman" w:cs="Times New Roman"/>
          <w:i/>
          <w:sz w:val="24"/>
          <w:szCs w:val="24"/>
        </w:rPr>
        <w:t xml:space="preserve">Izvršitelj zadatka: DIVEKS </w:t>
      </w:r>
      <w:proofErr w:type="spellStart"/>
      <w:r w:rsidRPr="00C17DF2">
        <w:rPr>
          <w:rFonts w:ascii="Times New Roman" w:hAnsi="Times New Roman" w:cs="Times New Roman"/>
          <w:i/>
          <w:sz w:val="24"/>
          <w:szCs w:val="24"/>
        </w:rPr>
        <w:t>j.d.o.o</w:t>
      </w:r>
      <w:proofErr w:type="spellEnd"/>
      <w:r w:rsidRPr="00C17DF2">
        <w:rPr>
          <w:rFonts w:ascii="Times New Roman" w:hAnsi="Times New Roman" w:cs="Times New Roman"/>
          <w:i/>
          <w:sz w:val="24"/>
          <w:szCs w:val="24"/>
        </w:rPr>
        <w:t xml:space="preserve">. i  Grad Otočac </w:t>
      </w:r>
    </w:p>
    <w:p w14:paraId="31D09B33" w14:textId="77777777" w:rsidR="00402C0C" w:rsidRPr="00C17DF2" w:rsidRDefault="00402C0C" w:rsidP="00402C0C">
      <w:pPr>
        <w:pStyle w:val="Bezproreda"/>
        <w:jc w:val="both"/>
        <w:rPr>
          <w:rFonts w:ascii="Times New Roman" w:hAnsi="Times New Roman" w:cs="Times New Roman"/>
          <w:i/>
          <w:sz w:val="24"/>
          <w:szCs w:val="24"/>
        </w:rPr>
      </w:pPr>
      <w:r w:rsidRPr="00C17DF2">
        <w:rPr>
          <w:rFonts w:ascii="Times New Roman" w:hAnsi="Times New Roman" w:cs="Times New Roman"/>
          <w:i/>
          <w:sz w:val="24"/>
          <w:szCs w:val="24"/>
        </w:rPr>
        <w:t>Rok: kontinuirano</w:t>
      </w:r>
    </w:p>
    <w:p w14:paraId="2ADEC25B" w14:textId="77777777" w:rsidR="00402C0C" w:rsidRDefault="00402C0C" w:rsidP="00402C0C">
      <w:pPr>
        <w:pStyle w:val="Bezproreda"/>
        <w:rPr>
          <w:rFonts w:ascii="Times New Roman" w:hAnsi="Times New Roman" w:cs="Times New Roman"/>
          <w:sz w:val="24"/>
          <w:szCs w:val="24"/>
        </w:rPr>
      </w:pPr>
    </w:p>
    <w:p w14:paraId="3ED2D3D5" w14:textId="77777777" w:rsidR="00402C0C" w:rsidRPr="00C77A48" w:rsidRDefault="00402C0C" w:rsidP="00402C0C">
      <w:pPr>
        <w:pStyle w:val="Bezproreda"/>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d) A</w:t>
      </w:r>
      <w:r w:rsidRPr="00C77A48">
        <w:rPr>
          <w:rFonts w:ascii="Times New Roman" w:hAnsi="Times New Roman" w:cs="Times New Roman"/>
          <w:sz w:val="24"/>
          <w:szCs w:val="24"/>
        </w:rPr>
        <w:t>žurirati akte o potrebnim mjerama za uređivanje i održavanje poljoprivrednih rudina sukladno odredbama čl</w:t>
      </w:r>
      <w:r>
        <w:rPr>
          <w:rFonts w:ascii="Times New Roman" w:hAnsi="Times New Roman" w:cs="Times New Roman"/>
          <w:sz w:val="24"/>
          <w:szCs w:val="24"/>
        </w:rPr>
        <w:t>anka</w:t>
      </w:r>
      <w:r w:rsidRPr="00C77A48">
        <w:rPr>
          <w:rFonts w:ascii="Times New Roman" w:hAnsi="Times New Roman" w:cs="Times New Roman"/>
          <w:sz w:val="24"/>
          <w:szCs w:val="24"/>
        </w:rPr>
        <w:t xml:space="preserve"> 12. Zakona o poljoprivrednom zemljištu („Narodne novine“ broj 20/18, 115/18, 98/19, 57/22).</w:t>
      </w:r>
    </w:p>
    <w:p w14:paraId="391563C0" w14:textId="77777777" w:rsidR="00402C0C" w:rsidRDefault="00402C0C" w:rsidP="00402C0C">
      <w:pPr>
        <w:pStyle w:val="Bezproreda"/>
        <w:jc w:val="both"/>
        <w:rPr>
          <w:rFonts w:ascii="Times New Roman" w:hAnsi="Times New Roman" w:cs="Times New Roman"/>
          <w:sz w:val="24"/>
          <w:szCs w:val="24"/>
        </w:rPr>
      </w:pPr>
    </w:p>
    <w:p w14:paraId="04A0A0A2" w14:textId="77777777" w:rsidR="00402C0C" w:rsidRPr="00725B32" w:rsidRDefault="00402C0C" w:rsidP="00402C0C">
      <w:pPr>
        <w:pStyle w:val="Bezproreda"/>
        <w:jc w:val="both"/>
        <w:rPr>
          <w:rFonts w:ascii="Times New Roman" w:hAnsi="Times New Roman" w:cs="Times New Roman"/>
          <w:i/>
          <w:sz w:val="24"/>
          <w:szCs w:val="24"/>
        </w:rPr>
      </w:pPr>
      <w:r w:rsidRPr="00725B32">
        <w:rPr>
          <w:rFonts w:ascii="Times New Roman" w:hAnsi="Times New Roman" w:cs="Times New Roman"/>
          <w:i/>
          <w:sz w:val="24"/>
          <w:szCs w:val="24"/>
        </w:rPr>
        <w:t>Izvršitelj zadatka: Grad Otočac</w:t>
      </w:r>
    </w:p>
    <w:p w14:paraId="213F1F33" w14:textId="77777777" w:rsidR="00402C0C" w:rsidRPr="00725B32" w:rsidRDefault="00402C0C" w:rsidP="00402C0C">
      <w:pPr>
        <w:pStyle w:val="Bezproreda"/>
        <w:jc w:val="both"/>
        <w:rPr>
          <w:rFonts w:ascii="Times New Roman" w:hAnsi="Times New Roman" w:cs="Times New Roman"/>
          <w:i/>
          <w:sz w:val="24"/>
          <w:szCs w:val="24"/>
        </w:rPr>
      </w:pPr>
      <w:r w:rsidRPr="00725B32">
        <w:rPr>
          <w:rFonts w:ascii="Times New Roman" w:hAnsi="Times New Roman" w:cs="Times New Roman"/>
          <w:i/>
          <w:sz w:val="24"/>
          <w:szCs w:val="24"/>
        </w:rPr>
        <w:t xml:space="preserve">Rok: </w:t>
      </w:r>
      <w:r>
        <w:rPr>
          <w:rFonts w:ascii="Times New Roman" w:hAnsi="Times New Roman" w:cs="Times New Roman"/>
          <w:i/>
          <w:sz w:val="24"/>
          <w:szCs w:val="24"/>
        </w:rPr>
        <w:t>kontinuirano</w:t>
      </w:r>
    </w:p>
    <w:p w14:paraId="0D9CB1C9" w14:textId="77777777" w:rsidR="00402C0C" w:rsidRDefault="00402C0C" w:rsidP="00402C0C">
      <w:pPr>
        <w:pStyle w:val="Bezproreda"/>
        <w:jc w:val="both"/>
        <w:rPr>
          <w:rFonts w:ascii="Times New Roman" w:hAnsi="Times New Roman" w:cs="Times New Roman"/>
          <w:sz w:val="24"/>
          <w:szCs w:val="24"/>
        </w:rPr>
      </w:pPr>
    </w:p>
    <w:p w14:paraId="4F5D1FB8" w14:textId="77777777" w:rsidR="00402C0C" w:rsidRDefault="00402C0C" w:rsidP="00402C0C">
      <w:pPr>
        <w:pStyle w:val="Bezproreda"/>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e) Ažurirati i provoditi planove motrenja, čuvanja i ophodnje te donositi mjere zabrane nekontroliranog i neovlaštenog pristupa i boravka na prostorima ili građevinama visokog i vrlo visokog indeksa opasnosti od nastanka požara.</w:t>
      </w:r>
    </w:p>
    <w:p w14:paraId="4296BC6C" w14:textId="77777777" w:rsidR="00402C0C" w:rsidRDefault="00402C0C" w:rsidP="00402C0C">
      <w:pPr>
        <w:pStyle w:val="Bezproreda"/>
        <w:jc w:val="both"/>
        <w:rPr>
          <w:rFonts w:ascii="Times New Roman" w:hAnsi="Times New Roman" w:cs="Times New Roman"/>
          <w:sz w:val="24"/>
          <w:szCs w:val="24"/>
        </w:rPr>
      </w:pPr>
    </w:p>
    <w:p w14:paraId="2BC74843" w14:textId="77777777" w:rsidR="00402C0C" w:rsidRDefault="00402C0C" w:rsidP="00402C0C">
      <w:pPr>
        <w:pStyle w:val="Bezproreda"/>
        <w:jc w:val="both"/>
        <w:rPr>
          <w:rFonts w:ascii="Times New Roman" w:hAnsi="Times New Roman" w:cs="Times New Roman"/>
          <w:i/>
          <w:sz w:val="24"/>
          <w:szCs w:val="24"/>
        </w:rPr>
      </w:pPr>
      <w:r w:rsidRPr="00767AB9">
        <w:rPr>
          <w:rFonts w:ascii="Times New Roman" w:hAnsi="Times New Roman" w:cs="Times New Roman"/>
          <w:i/>
          <w:sz w:val="24"/>
          <w:szCs w:val="24"/>
        </w:rPr>
        <w:t>Izvršitelj zadatka: Grad Otočac</w:t>
      </w:r>
    </w:p>
    <w:p w14:paraId="172C01B1"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ožujak 2025. godine/kontinuirano</w:t>
      </w:r>
      <w:r w:rsidRPr="00767AB9">
        <w:rPr>
          <w:rFonts w:ascii="Times New Roman" w:hAnsi="Times New Roman" w:cs="Times New Roman"/>
          <w:i/>
          <w:sz w:val="24"/>
          <w:szCs w:val="24"/>
        </w:rPr>
        <w:t xml:space="preserve"> </w:t>
      </w:r>
    </w:p>
    <w:p w14:paraId="0E49A47E" w14:textId="77777777" w:rsidR="00402C0C" w:rsidRDefault="00402C0C" w:rsidP="00402C0C">
      <w:pPr>
        <w:pStyle w:val="Bezproreda"/>
        <w:jc w:val="both"/>
        <w:rPr>
          <w:rFonts w:ascii="Times New Roman" w:hAnsi="Times New Roman" w:cs="Times New Roman"/>
          <w:i/>
          <w:sz w:val="24"/>
          <w:szCs w:val="24"/>
        </w:rPr>
      </w:pPr>
    </w:p>
    <w:p w14:paraId="3A382A4D" w14:textId="77777777" w:rsidR="00402C0C" w:rsidRPr="00C234CC" w:rsidRDefault="00402C0C" w:rsidP="00402C0C">
      <w:pPr>
        <w:pStyle w:val="Bezproreda"/>
        <w:jc w:val="both"/>
        <w:rPr>
          <w:rFonts w:ascii="Times New Roman" w:hAnsi="Times New Roman" w:cs="Times New Roman"/>
          <w:i/>
          <w:sz w:val="24"/>
          <w:szCs w:val="24"/>
        </w:rPr>
      </w:pPr>
    </w:p>
    <w:p w14:paraId="17BB8C1D" w14:textId="77777777" w:rsidR="00402C0C" w:rsidRDefault="00402C0C" w:rsidP="00402C0C">
      <w:pPr>
        <w:pStyle w:val="Bezproreda"/>
        <w:rPr>
          <w:rFonts w:ascii="Times New Roman" w:hAnsi="Times New Roman" w:cs="Times New Roman"/>
          <w:b/>
          <w:sz w:val="24"/>
          <w:szCs w:val="24"/>
        </w:rPr>
      </w:pPr>
      <w:r>
        <w:rPr>
          <w:rFonts w:ascii="Times New Roman" w:hAnsi="Times New Roman" w:cs="Times New Roman"/>
          <w:b/>
          <w:sz w:val="24"/>
          <w:szCs w:val="24"/>
        </w:rPr>
        <w:tab/>
        <w:t>2. TEHNIČKE MJERE</w:t>
      </w:r>
    </w:p>
    <w:p w14:paraId="10FAFA99" w14:textId="77777777" w:rsidR="00402C0C" w:rsidRDefault="00402C0C" w:rsidP="00402C0C">
      <w:pPr>
        <w:pStyle w:val="Bezproreda"/>
        <w:rPr>
          <w:rFonts w:ascii="Times New Roman" w:hAnsi="Times New Roman" w:cs="Times New Roman"/>
          <w:sz w:val="24"/>
          <w:szCs w:val="24"/>
        </w:rPr>
      </w:pPr>
    </w:p>
    <w:p w14:paraId="076C6CB1" w14:textId="77777777" w:rsidR="00402C0C" w:rsidRDefault="00402C0C" w:rsidP="00402C0C">
      <w:pPr>
        <w:pStyle w:val="Bezproreda"/>
        <w:rPr>
          <w:rFonts w:ascii="Times New Roman" w:hAnsi="Times New Roman" w:cs="Times New Roman"/>
          <w:sz w:val="24"/>
          <w:szCs w:val="24"/>
        </w:rPr>
      </w:pPr>
      <w:r>
        <w:rPr>
          <w:rFonts w:ascii="Times New Roman" w:hAnsi="Times New Roman" w:cs="Times New Roman"/>
          <w:sz w:val="24"/>
          <w:szCs w:val="24"/>
        </w:rPr>
        <w:tab/>
      </w:r>
      <w:bookmarkStart w:id="5" w:name="_Hlk190087606"/>
      <w:r>
        <w:rPr>
          <w:rFonts w:ascii="Times New Roman" w:hAnsi="Times New Roman" w:cs="Times New Roman"/>
          <w:sz w:val="24"/>
          <w:szCs w:val="24"/>
        </w:rPr>
        <w:t>2.1. Vatrogasna oprema i tehnika</w:t>
      </w:r>
    </w:p>
    <w:p w14:paraId="6592831D" w14:textId="77777777" w:rsidR="00402C0C" w:rsidRDefault="00402C0C" w:rsidP="00402C0C">
      <w:pPr>
        <w:pStyle w:val="Bezproreda"/>
        <w:rPr>
          <w:rFonts w:ascii="Times New Roman" w:hAnsi="Times New Roman" w:cs="Times New Roman"/>
          <w:sz w:val="24"/>
          <w:szCs w:val="24"/>
        </w:rPr>
      </w:pPr>
    </w:p>
    <w:p w14:paraId="40BCCDF2" w14:textId="77777777" w:rsidR="00402C0C" w:rsidRPr="000B4BF4" w:rsidRDefault="00402C0C" w:rsidP="00402C0C">
      <w:pPr>
        <w:pStyle w:val="Bezproreda"/>
        <w:jc w:val="both"/>
        <w:rPr>
          <w:rFonts w:ascii="Times New Roman" w:hAnsi="Times New Roman" w:cs="Times New Roman"/>
          <w:sz w:val="24"/>
          <w:szCs w:val="24"/>
        </w:rPr>
      </w:pPr>
      <w:r w:rsidRPr="00545CCB">
        <w:rPr>
          <w:rFonts w:ascii="Times New Roman" w:hAnsi="Times New Roman" w:cs="Times New Roman"/>
          <w:sz w:val="24"/>
          <w:szCs w:val="24"/>
        </w:rPr>
        <w:tab/>
      </w:r>
      <w:r w:rsidRPr="000B4BF4">
        <w:rPr>
          <w:rFonts w:ascii="Times New Roman" w:hAnsi="Times New Roman" w:cs="Times New Roman"/>
          <w:sz w:val="24"/>
          <w:szCs w:val="24"/>
        </w:rPr>
        <w:t xml:space="preserve">DVD Otočac </w:t>
      </w:r>
      <w:r w:rsidRPr="00A664A8">
        <w:rPr>
          <w:rFonts w:ascii="Times New Roman" w:hAnsi="Times New Roman" w:cs="Times New Roman"/>
          <w:sz w:val="24"/>
          <w:szCs w:val="24"/>
        </w:rPr>
        <w:t>ima 24</w:t>
      </w:r>
      <w:r w:rsidRPr="000B4BF4">
        <w:rPr>
          <w:rFonts w:ascii="Times New Roman" w:hAnsi="Times New Roman" w:cs="Times New Roman"/>
          <w:sz w:val="24"/>
          <w:szCs w:val="24"/>
        </w:rPr>
        <w:t xml:space="preserve"> operativna vatrogasca, od kojih su četiri stalno zaposlena, a DVD </w:t>
      </w:r>
      <w:proofErr w:type="spellStart"/>
      <w:r w:rsidRPr="000B4BF4">
        <w:rPr>
          <w:rFonts w:ascii="Times New Roman" w:hAnsi="Times New Roman" w:cs="Times New Roman"/>
          <w:sz w:val="24"/>
          <w:szCs w:val="24"/>
        </w:rPr>
        <w:t>Sinac</w:t>
      </w:r>
      <w:proofErr w:type="spellEnd"/>
      <w:r w:rsidRPr="000B4BF4">
        <w:rPr>
          <w:rFonts w:ascii="Times New Roman" w:hAnsi="Times New Roman" w:cs="Times New Roman"/>
          <w:sz w:val="24"/>
          <w:szCs w:val="24"/>
        </w:rPr>
        <w:t xml:space="preserve"> i </w:t>
      </w:r>
      <w:proofErr w:type="spellStart"/>
      <w:r w:rsidRPr="000B4BF4">
        <w:rPr>
          <w:rFonts w:ascii="Times New Roman" w:hAnsi="Times New Roman" w:cs="Times New Roman"/>
          <w:sz w:val="24"/>
          <w:szCs w:val="24"/>
        </w:rPr>
        <w:t>Kuterevo</w:t>
      </w:r>
      <w:proofErr w:type="spellEnd"/>
      <w:r w:rsidRPr="000B4BF4">
        <w:rPr>
          <w:rFonts w:ascii="Times New Roman" w:hAnsi="Times New Roman" w:cs="Times New Roman"/>
          <w:sz w:val="24"/>
          <w:szCs w:val="24"/>
        </w:rPr>
        <w:t xml:space="preserve"> po</w:t>
      </w:r>
      <w:r>
        <w:rPr>
          <w:rFonts w:ascii="Times New Roman" w:hAnsi="Times New Roman" w:cs="Times New Roman"/>
          <w:sz w:val="24"/>
          <w:szCs w:val="24"/>
        </w:rPr>
        <w:t xml:space="preserve"> </w:t>
      </w:r>
      <w:r w:rsidRPr="00A664A8">
        <w:rPr>
          <w:rFonts w:ascii="Times New Roman" w:hAnsi="Times New Roman" w:cs="Times New Roman"/>
          <w:sz w:val="24"/>
          <w:szCs w:val="24"/>
        </w:rPr>
        <w:t>10</w:t>
      </w:r>
      <w:r w:rsidRPr="000B4BF4">
        <w:rPr>
          <w:rFonts w:ascii="Times New Roman" w:hAnsi="Times New Roman" w:cs="Times New Roman"/>
          <w:sz w:val="24"/>
          <w:szCs w:val="24"/>
        </w:rPr>
        <w:t xml:space="preserve"> operativnih vatrogasaca za izlaz. Unutar 15 minuta moguć je izlazak na intervencije u sva naselja, osim naselja Dabar za koje je potrebno 45 minuta. Operativni članovi imaju liječnički pregled i osposobljeni su minimalno za vatrogasca.</w:t>
      </w:r>
    </w:p>
    <w:p w14:paraId="263591A9" w14:textId="77777777" w:rsidR="00402C0C" w:rsidRPr="00C77A48" w:rsidRDefault="00402C0C" w:rsidP="00402C0C">
      <w:pPr>
        <w:pStyle w:val="Bezproreda"/>
        <w:jc w:val="both"/>
        <w:rPr>
          <w:rFonts w:ascii="Times New Roman" w:hAnsi="Times New Roman" w:cs="Times New Roman"/>
          <w:sz w:val="24"/>
          <w:szCs w:val="24"/>
          <w:highlight w:val="yellow"/>
        </w:rPr>
      </w:pPr>
      <w:r w:rsidRPr="000B4BF4">
        <w:rPr>
          <w:rFonts w:ascii="Times New Roman" w:hAnsi="Times New Roman" w:cs="Times New Roman"/>
          <w:sz w:val="24"/>
          <w:szCs w:val="24"/>
        </w:rPr>
        <w:tab/>
      </w:r>
      <w:r w:rsidRPr="00D06455">
        <w:rPr>
          <w:rFonts w:ascii="Times New Roman" w:hAnsi="Times New Roman" w:cs="Times New Roman"/>
          <w:sz w:val="24"/>
          <w:szCs w:val="24"/>
        </w:rPr>
        <w:t xml:space="preserve">DVD Otočac raspolaže sa devet različitih vozila, DVD </w:t>
      </w:r>
      <w:proofErr w:type="spellStart"/>
      <w:r w:rsidRPr="00D06455">
        <w:rPr>
          <w:rFonts w:ascii="Times New Roman" w:hAnsi="Times New Roman" w:cs="Times New Roman"/>
          <w:sz w:val="24"/>
          <w:szCs w:val="24"/>
        </w:rPr>
        <w:t>Sinac</w:t>
      </w:r>
      <w:proofErr w:type="spellEnd"/>
      <w:r w:rsidRPr="00D06455">
        <w:rPr>
          <w:rFonts w:ascii="Times New Roman" w:hAnsi="Times New Roman" w:cs="Times New Roman"/>
          <w:sz w:val="24"/>
          <w:szCs w:val="24"/>
        </w:rPr>
        <w:t xml:space="preserve"> sa </w:t>
      </w:r>
      <w:r>
        <w:rPr>
          <w:rFonts w:ascii="Times New Roman" w:hAnsi="Times New Roman" w:cs="Times New Roman"/>
          <w:sz w:val="24"/>
          <w:szCs w:val="24"/>
        </w:rPr>
        <w:t>dva</w:t>
      </w:r>
      <w:r w:rsidRPr="00D06455">
        <w:rPr>
          <w:rFonts w:ascii="Times New Roman" w:hAnsi="Times New Roman" w:cs="Times New Roman"/>
          <w:sz w:val="24"/>
          <w:szCs w:val="24"/>
        </w:rPr>
        <w:t xml:space="preserve"> različita vozila i DVD </w:t>
      </w:r>
      <w:proofErr w:type="spellStart"/>
      <w:r w:rsidRPr="00D06455">
        <w:rPr>
          <w:rFonts w:ascii="Times New Roman" w:hAnsi="Times New Roman" w:cs="Times New Roman"/>
          <w:sz w:val="24"/>
          <w:szCs w:val="24"/>
        </w:rPr>
        <w:t>Kuterevo</w:t>
      </w:r>
      <w:proofErr w:type="spellEnd"/>
      <w:r w:rsidRPr="00D06455">
        <w:rPr>
          <w:rFonts w:ascii="Times New Roman" w:hAnsi="Times New Roman" w:cs="Times New Roman"/>
          <w:sz w:val="24"/>
          <w:szCs w:val="24"/>
        </w:rPr>
        <w:t xml:space="preserve"> sa dva vozila. Sva</w:t>
      </w:r>
      <w:r w:rsidRPr="000B4BF4">
        <w:rPr>
          <w:rFonts w:ascii="Times New Roman" w:hAnsi="Times New Roman" w:cs="Times New Roman"/>
          <w:sz w:val="24"/>
          <w:szCs w:val="24"/>
        </w:rPr>
        <w:t xml:space="preserve"> vozila opremljena su svom propisanom opremom te su tehnički ispravna i pregledana.</w:t>
      </w:r>
    </w:p>
    <w:p w14:paraId="7021C494"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Potrebno je osigurati financijska sredstva za redovito održavanje ispravnosti vatrogasnih vozila i tehnike te nabavku uslijed zastarjelosti.</w:t>
      </w:r>
    </w:p>
    <w:p w14:paraId="5A7F46D8" w14:textId="77777777" w:rsidR="00402C0C" w:rsidRDefault="00402C0C" w:rsidP="00402C0C">
      <w:pPr>
        <w:pStyle w:val="Bezproreda"/>
        <w:jc w:val="both"/>
        <w:rPr>
          <w:rFonts w:ascii="Times New Roman" w:hAnsi="Times New Roman" w:cs="Times New Roman"/>
          <w:sz w:val="24"/>
          <w:szCs w:val="24"/>
        </w:rPr>
      </w:pPr>
    </w:p>
    <w:p w14:paraId="5FCDA7A8" w14:textId="77777777" w:rsidR="00402C0C" w:rsidRDefault="00402C0C" w:rsidP="00402C0C">
      <w:pPr>
        <w:pStyle w:val="Bezproreda"/>
        <w:jc w:val="both"/>
        <w:rPr>
          <w:rFonts w:ascii="Times New Roman" w:hAnsi="Times New Roman" w:cs="Times New Roman"/>
          <w:i/>
          <w:sz w:val="24"/>
          <w:szCs w:val="24"/>
        </w:rPr>
      </w:pPr>
      <w:r w:rsidRPr="00F8313E">
        <w:rPr>
          <w:rFonts w:ascii="Times New Roman" w:hAnsi="Times New Roman" w:cs="Times New Roman"/>
          <w:i/>
          <w:sz w:val="24"/>
          <w:szCs w:val="24"/>
        </w:rPr>
        <w:t>Izvršitelj zadatka: Grad Otočac i VZ Grada Otočca</w:t>
      </w:r>
    </w:p>
    <w:p w14:paraId="6FA5B40A"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prije početka požarne sezone 2025. godine/kontinuirano</w:t>
      </w:r>
    </w:p>
    <w:p w14:paraId="42F8E5EF" w14:textId="77777777" w:rsidR="00402C0C" w:rsidRDefault="00402C0C" w:rsidP="00402C0C">
      <w:pPr>
        <w:pStyle w:val="Bezproreda"/>
        <w:jc w:val="both"/>
        <w:rPr>
          <w:rFonts w:ascii="Times New Roman" w:hAnsi="Times New Roman" w:cs="Times New Roman"/>
          <w:i/>
          <w:sz w:val="24"/>
          <w:szCs w:val="24"/>
        </w:rPr>
      </w:pPr>
    </w:p>
    <w:p w14:paraId="6199D6DE" w14:textId="77777777" w:rsidR="00402C0C" w:rsidRDefault="00402C0C" w:rsidP="00402C0C">
      <w:pPr>
        <w:pStyle w:val="Bezproreda"/>
        <w:jc w:val="both"/>
        <w:rPr>
          <w:rFonts w:ascii="Times New Roman" w:hAnsi="Times New Roman" w:cs="Times New Roman"/>
          <w:sz w:val="24"/>
          <w:szCs w:val="24"/>
        </w:rPr>
      </w:pPr>
    </w:p>
    <w:p w14:paraId="65D4E2B4"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2.2. Sredstva veze, javljanja i uzbunjivanja</w:t>
      </w:r>
    </w:p>
    <w:p w14:paraId="330A0E59" w14:textId="77777777" w:rsidR="00402C0C" w:rsidRDefault="00402C0C" w:rsidP="00402C0C">
      <w:pPr>
        <w:pStyle w:val="Bezproreda"/>
        <w:jc w:val="both"/>
        <w:rPr>
          <w:rFonts w:ascii="Times New Roman" w:hAnsi="Times New Roman" w:cs="Times New Roman"/>
          <w:sz w:val="24"/>
          <w:szCs w:val="24"/>
        </w:rPr>
      </w:pPr>
    </w:p>
    <w:p w14:paraId="23D548F2" w14:textId="77777777" w:rsidR="00402C0C" w:rsidRPr="00FA249A" w:rsidRDefault="00402C0C" w:rsidP="00402C0C">
      <w:pPr>
        <w:pStyle w:val="Bezproreda"/>
        <w:jc w:val="both"/>
        <w:rPr>
          <w:rFonts w:ascii="Times New Roman" w:hAnsi="Times New Roman" w:cs="Times New Roman"/>
          <w:sz w:val="24"/>
          <w:szCs w:val="24"/>
        </w:rPr>
      </w:pPr>
      <w:r w:rsidRPr="00545CCB">
        <w:rPr>
          <w:rFonts w:ascii="Times New Roman" w:hAnsi="Times New Roman" w:cs="Times New Roman"/>
          <w:sz w:val="24"/>
          <w:szCs w:val="24"/>
        </w:rPr>
        <w:tab/>
      </w:r>
      <w:r w:rsidRPr="00FA249A">
        <w:rPr>
          <w:rFonts w:ascii="Times New Roman" w:hAnsi="Times New Roman" w:cs="Times New Roman"/>
          <w:sz w:val="24"/>
          <w:szCs w:val="24"/>
        </w:rPr>
        <w:t>Dojava požara vrši se isključivo radio vezama i mobilnim telefonima dežurnom vatrogascu u operativnom centru DVD-a Otočac. Dežurni obav</w:t>
      </w:r>
      <w:r>
        <w:rPr>
          <w:rFonts w:ascii="Times New Roman" w:hAnsi="Times New Roman" w:cs="Times New Roman"/>
          <w:sz w:val="24"/>
          <w:szCs w:val="24"/>
        </w:rPr>
        <w:t>j</w:t>
      </w:r>
      <w:r w:rsidRPr="00FA249A">
        <w:rPr>
          <w:rFonts w:ascii="Times New Roman" w:hAnsi="Times New Roman" w:cs="Times New Roman"/>
          <w:sz w:val="24"/>
          <w:szCs w:val="24"/>
        </w:rPr>
        <w:t xml:space="preserve">eštava zapovjednika vatrogasnih postrojbi koji aktivira pripadnike postrojbe. </w:t>
      </w:r>
    </w:p>
    <w:p w14:paraId="485C32DF" w14:textId="77777777" w:rsidR="00402C0C" w:rsidRPr="00FA249A" w:rsidRDefault="00402C0C" w:rsidP="00402C0C">
      <w:pPr>
        <w:pStyle w:val="Bezproreda"/>
        <w:jc w:val="both"/>
        <w:rPr>
          <w:rFonts w:ascii="Times New Roman" w:hAnsi="Times New Roman" w:cs="Times New Roman"/>
          <w:sz w:val="24"/>
          <w:szCs w:val="24"/>
        </w:rPr>
      </w:pPr>
      <w:r w:rsidRPr="00FA249A">
        <w:rPr>
          <w:rFonts w:ascii="Times New Roman" w:hAnsi="Times New Roman" w:cs="Times New Roman"/>
          <w:sz w:val="24"/>
          <w:szCs w:val="24"/>
        </w:rPr>
        <w:tab/>
        <w:t>Kod vrlo velikih požara obavještava se županijski vatrogasni zapovjednik koji upućuje zahtjev za aktiviranje dodatnih snaga.</w:t>
      </w:r>
    </w:p>
    <w:p w14:paraId="14186F61" w14:textId="77777777" w:rsidR="00402C0C" w:rsidRPr="00FA249A" w:rsidRDefault="00402C0C" w:rsidP="00402C0C">
      <w:pPr>
        <w:pStyle w:val="Bezproreda"/>
        <w:jc w:val="both"/>
        <w:rPr>
          <w:rFonts w:ascii="Times New Roman" w:hAnsi="Times New Roman" w:cs="Times New Roman"/>
          <w:color w:val="FF0000"/>
          <w:sz w:val="24"/>
          <w:szCs w:val="24"/>
        </w:rPr>
      </w:pPr>
      <w:r w:rsidRPr="00FA249A">
        <w:rPr>
          <w:rFonts w:ascii="Times New Roman" w:hAnsi="Times New Roman" w:cs="Times New Roman"/>
          <w:sz w:val="24"/>
          <w:szCs w:val="24"/>
        </w:rPr>
        <w:tab/>
        <w:t>Sustav dojave ide pozivom na Županijski vatrogasni operativni centar 193, Centar 112, PP Otočac, Šumariju Otočac i DVD Otočac.</w:t>
      </w:r>
      <w:r w:rsidRPr="00FA249A">
        <w:rPr>
          <w:rFonts w:ascii="Times New Roman" w:hAnsi="Times New Roman" w:cs="Times New Roman"/>
          <w:sz w:val="24"/>
          <w:szCs w:val="24"/>
        </w:rPr>
        <w:tab/>
      </w:r>
    </w:p>
    <w:p w14:paraId="087591F7" w14:textId="77777777" w:rsidR="00402C0C" w:rsidRDefault="00402C0C" w:rsidP="00402C0C">
      <w:pPr>
        <w:pStyle w:val="Bezproreda"/>
        <w:jc w:val="both"/>
        <w:rPr>
          <w:rFonts w:ascii="Times New Roman" w:hAnsi="Times New Roman" w:cs="Times New Roman"/>
          <w:sz w:val="24"/>
          <w:szCs w:val="24"/>
        </w:rPr>
      </w:pPr>
      <w:r w:rsidRPr="00FA249A">
        <w:rPr>
          <w:rFonts w:ascii="Times New Roman" w:hAnsi="Times New Roman" w:cs="Times New Roman"/>
          <w:sz w:val="24"/>
          <w:szCs w:val="24"/>
        </w:rPr>
        <w:lastRenderedPageBreak/>
        <w:tab/>
        <w:t>Potrebno je osigurati dovoljan broj odgovarajućih stabilnih, mobilnih i prijenosnih radio-uređaja za potrebe vatrogasnih postrojbi.</w:t>
      </w:r>
    </w:p>
    <w:p w14:paraId="216D6D46" w14:textId="77777777" w:rsidR="00402C0C" w:rsidRDefault="00402C0C" w:rsidP="00402C0C">
      <w:pPr>
        <w:pStyle w:val="Bezproreda"/>
        <w:jc w:val="both"/>
        <w:rPr>
          <w:rFonts w:ascii="Times New Roman" w:hAnsi="Times New Roman" w:cs="Times New Roman"/>
          <w:sz w:val="24"/>
          <w:szCs w:val="24"/>
        </w:rPr>
      </w:pPr>
    </w:p>
    <w:p w14:paraId="7E05E746"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Izvršitelj zadatka</w:t>
      </w:r>
      <w:r w:rsidRPr="00203EB9">
        <w:rPr>
          <w:rFonts w:ascii="Times New Roman" w:hAnsi="Times New Roman" w:cs="Times New Roman"/>
          <w:i/>
          <w:sz w:val="24"/>
          <w:szCs w:val="24"/>
        </w:rPr>
        <w:t>: Grad Otočac i VZ Grada Otočca</w:t>
      </w:r>
    </w:p>
    <w:p w14:paraId="43866842"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kontinuirano</w:t>
      </w:r>
    </w:p>
    <w:p w14:paraId="165A8153" w14:textId="77777777" w:rsidR="00402C0C" w:rsidRPr="00203EB9" w:rsidRDefault="00402C0C" w:rsidP="00402C0C">
      <w:pPr>
        <w:pStyle w:val="Bezproreda"/>
        <w:jc w:val="both"/>
        <w:rPr>
          <w:rFonts w:ascii="Times New Roman" w:hAnsi="Times New Roman" w:cs="Times New Roman"/>
          <w:i/>
          <w:sz w:val="24"/>
          <w:szCs w:val="24"/>
        </w:rPr>
      </w:pPr>
    </w:p>
    <w:bookmarkEnd w:id="5"/>
    <w:p w14:paraId="291FFC5C" w14:textId="77777777" w:rsidR="00402C0C" w:rsidRDefault="00402C0C" w:rsidP="00402C0C">
      <w:pPr>
        <w:pStyle w:val="Bezproreda"/>
        <w:rPr>
          <w:rFonts w:ascii="Times New Roman" w:hAnsi="Times New Roman" w:cs="Times New Roman"/>
          <w:sz w:val="24"/>
          <w:szCs w:val="24"/>
        </w:rPr>
      </w:pPr>
    </w:p>
    <w:p w14:paraId="4B211988" w14:textId="77777777" w:rsidR="00402C0C" w:rsidRDefault="00402C0C" w:rsidP="00402C0C">
      <w:pPr>
        <w:pStyle w:val="Bezproreda"/>
        <w:rPr>
          <w:rFonts w:ascii="Times New Roman" w:hAnsi="Times New Roman" w:cs="Times New Roman"/>
          <w:b/>
          <w:sz w:val="24"/>
          <w:szCs w:val="24"/>
        </w:rPr>
      </w:pPr>
      <w:r>
        <w:rPr>
          <w:rFonts w:ascii="Times New Roman" w:hAnsi="Times New Roman" w:cs="Times New Roman"/>
          <w:b/>
          <w:sz w:val="24"/>
          <w:szCs w:val="24"/>
        </w:rPr>
        <w:tab/>
        <w:t>3. URBANISTIČKE MJERE</w:t>
      </w:r>
    </w:p>
    <w:p w14:paraId="4FDD5484" w14:textId="77777777" w:rsidR="00402C0C" w:rsidRDefault="00402C0C" w:rsidP="00402C0C">
      <w:pPr>
        <w:pStyle w:val="Bezproreda"/>
        <w:jc w:val="both"/>
        <w:rPr>
          <w:rFonts w:ascii="Times New Roman" w:hAnsi="Times New Roman" w:cs="Times New Roman"/>
          <w:sz w:val="24"/>
          <w:szCs w:val="24"/>
        </w:rPr>
      </w:pPr>
    </w:p>
    <w:p w14:paraId="79002B2F" w14:textId="77777777" w:rsidR="00402C0C" w:rsidRPr="005F7DB7"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7DB7">
        <w:rPr>
          <w:rFonts w:ascii="Times New Roman" w:hAnsi="Times New Roman" w:cs="Times New Roman"/>
          <w:sz w:val="24"/>
          <w:szCs w:val="24"/>
        </w:rPr>
        <w:t>3.1. Prostorno</w:t>
      </w:r>
      <w:r>
        <w:rPr>
          <w:rFonts w:ascii="Times New Roman" w:hAnsi="Times New Roman" w:cs="Times New Roman"/>
          <w:sz w:val="24"/>
          <w:szCs w:val="24"/>
        </w:rPr>
        <w:t>-</w:t>
      </w:r>
      <w:r w:rsidRPr="005F7DB7">
        <w:rPr>
          <w:rFonts w:ascii="Times New Roman" w:hAnsi="Times New Roman" w:cs="Times New Roman"/>
          <w:sz w:val="24"/>
          <w:szCs w:val="24"/>
        </w:rPr>
        <w:t>planska dokumentacija</w:t>
      </w:r>
    </w:p>
    <w:p w14:paraId="1685A51C" w14:textId="77777777" w:rsidR="00402C0C" w:rsidRPr="005F7DB7" w:rsidRDefault="00402C0C" w:rsidP="00402C0C">
      <w:pPr>
        <w:pStyle w:val="Bezproreda"/>
        <w:jc w:val="both"/>
        <w:rPr>
          <w:rFonts w:ascii="Times New Roman" w:hAnsi="Times New Roman" w:cs="Times New Roman"/>
          <w:sz w:val="24"/>
          <w:szCs w:val="24"/>
        </w:rPr>
      </w:pPr>
      <w:r w:rsidRPr="005F7DB7">
        <w:rPr>
          <w:rFonts w:ascii="Times New Roman" w:hAnsi="Times New Roman" w:cs="Times New Roman"/>
          <w:sz w:val="24"/>
          <w:szCs w:val="24"/>
        </w:rPr>
        <w:tab/>
      </w:r>
    </w:p>
    <w:p w14:paraId="201BE08A" w14:textId="77777777" w:rsidR="00402C0C" w:rsidRPr="005F7DB7" w:rsidRDefault="00402C0C" w:rsidP="00402C0C">
      <w:pPr>
        <w:pStyle w:val="Bezproreda"/>
        <w:jc w:val="both"/>
        <w:rPr>
          <w:rFonts w:ascii="Times New Roman" w:hAnsi="Times New Roman" w:cs="Times New Roman"/>
          <w:sz w:val="24"/>
          <w:szCs w:val="24"/>
        </w:rPr>
      </w:pPr>
      <w:r w:rsidRPr="005F7DB7">
        <w:rPr>
          <w:rFonts w:ascii="Times New Roman" w:hAnsi="Times New Roman" w:cs="Times New Roman"/>
          <w:sz w:val="24"/>
          <w:szCs w:val="24"/>
        </w:rPr>
        <w:tab/>
        <w:t>U postupku izrade i donošenja prostorno-planske dokumentacije potrebno je utvrditi i realizirati mjere zaštite od požara sukladno važećim zakonskim propisima te procjenama ugroženosti od požara i tehnoloških eksplozija.</w:t>
      </w:r>
    </w:p>
    <w:p w14:paraId="6881DEE7" w14:textId="77777777" w:rsidR="00402C0C" w:rsidRPr="005F7DB7" w:rsidRDefault="00402C0C" w:rsidP="00402C0C">
      <w:pPr>
        <w:pStyle w:val="Bezproreda"/>
        <w:jc w:val="both"/>
        <w:rPr>
          <w:rFonts w:ascii="Times New Roman" w:hAnsi="Times New Roman" w:cs="Times New Roman"/>
          <w:sz w:val="24"/>
          <w:szCs w:val="24"/>
        </w:rPr>
      </w:pPr>
      <w:r w:rsidRPr="005F7DB7">
        <w:rPr>
          <w:rFonts w:ascii="Times New Roman" w:hAnsi="Times New Roman" w:cs="Times New Roman"/>
          <w:sz w:val="24"/>
          <w:szCs w:val="24"/>
        </w:rPr>
        <w:tab/>
        <w:t>Za područje Grada Otočca, od prostorno</w:t>
      </w:r>
      <w:r>
        <w:rPr>
          <w:rFonts w:ascii="Times New Roman" w:hAnsi="Times New Roman" w:cs="Times New Roman"/>
          <w:sz w:val="24"/>
          <w:szCs w:val="24"/>
        </w:rPr>
        <w:t>-</w:t>
      </w:r>
      <w:r w:rsidRPr="005F7DB7">
        <w:rPr>
          <w:rFonts w:ascii="Times New Roman" w:hAnsi="Times New Roman" w:cs="Times New Roman"/>
          <w:sz w:val="24"/>
          <w:szCs w:val="24"/>
        </w:rPr>
        <w:t>planske dokumentacije, postoje Prostorni plan uređenja Grada Otočca, Urbanistički plan uređenja Grada Otočca, Detaljni plan uređenja „6“ Aerodrom Otočac te Detaljni plan uređenja „4“ (Zona Ličko Lešće) u kojima su primijenjene mjere zaštite od požara sukladno važećim propisima.</w:t>
      </w:r>
    </w:p>
    <w:p w14:paraId="59513CC7" w14:textId="77777777" w:rsidR="00402C0C" w:rsidRPr="005F7DB7" w:rsidRDefault="00402C0C" w:rsidP="00402C0C">
      <w:pPr>
        <w:pStyle w:val="Bezproreda"/>
        <w:jc w:val="both"/>
        <w:rPr>
          <w:rFonts w:ascii="Times New Roman" w:hAnsi="Times New Roman" w:cs="Times New Roman"/>
          <w:sz w:val="24"/>
          <w:szCs w:val="24"/>
        </w:rPr>
      </w:pPr>
      <w:r w:rsidRPr="005F7DB7">
        <w:rPr>
          <w:rFonts w:ascii="Times New Roman" w:hAnsi="Times New Roman" w:cs="Times New Roman"/>
          <w:sz w:val="24"/>
          <w:szCs w:val="24"/>
        </w:rPr>
        <w:tab/>
        <w:t xml:space="preserve">U postupku je izrada IV. izmjena i dopuna Prostornog plana uređenja Grada Otočca (za sva naselja Grada Otočca) i V. izmjena i dopuna Prostornog plana uređenja Grada Otočca (za naselje Dabar), pri čemu treba voditi računa o poštivanju i primjeni mjera zaštite od požara.  </w:t>
      </w:r>
    </w:p>
    <w:p w14:paraId="1C95779C" w14:textId="77777777" w:rsidR="00402C0C" w:rsidRPr="005F7DB7" w:rsidRDefault="00402C0C" w:rsidP="00402C0C">
      <w:pPr>
        <w:pStyle w:val="Bezproreda"/>
        <w:jc w:val="both"/>
        <w:rPr>
          <w:rFonts w:ascii="Times New Roman" w:hAnsi="Times New Roman" w:cs="Times New Roman"/>
          <w:sz w:val="24"/>
          <w:szCs w:val="24"/>
        </w:rPr>
      </w:pPr>
    </w:p>
    <w:p w14:paraId="2D1A62EE" w14:textId="77777777" w:rsidR="00402C0C" w:rsidRPr="005F7DB7" w:rsidRDefault="00402C0C" w:rsidP="00402C0C">
      <w:pPr>
        <w:pStyle w:val="Bezproreda"/>
        <w:jc w:val="both"/>
        <w:rPr>
          <w:rFonts w:ascii="Times New Roman" w:hAnsi="Times New Roman" w:cs="Times New Roman"/>
          <w:i/>
          <w:sz w:val="24"/>
          <w:szCs w:val="24"/>
        </w:rPr>
      </w:pPr>
      <w:r w:rsidRPr="005F7DB7">
        <w:rPr>
          <w:rFonts w:ascii="Times New Roman" w:hAnsi="Times New Roman" w:cs="Times New Roman"/>
          <w:i/>
          <w:sz w:val="24"/>
          <w:szCs w:val="24"/>
        </w:rPr>
        <w:t>Izvršitelj zadatka: Grad Otočac</w:t>
      </w:r>
    </w:p>
    <w:p w14:paraId="68521455" w14:textId="77777777" w:rsidR="00402C0C" w:rsidRDefault="00402C0C" w:rsidP="00402C0C">
      <w:pPr>
        <w:pStyle w:val="Bezproreda"/>
        <w:jc w:val="both"/>
        <w:rPr>
          <w:rFonts w:ascii="Times New Roman" w:hAnsi="Times New Roman" w:cs="Times New Roman"/>
          <w:i/>
          <w:sz w:val="24"/>
          <w:szCs w:val="24"/>
        </w:rPr>
      </w:pPr>
      <w:r w:rsidRPr="005F7DB7">
        <w:rPr>
          <w:rFonts w:ascii="Times New Roman" w:hAnsi="Times New Roman" w:cs="Times New Roman"/>
          <w:i/>
          <w:sz w:val="24"/>
          <w:szCs w:val="24"/>
        </w:rPr>
        <w:t>Rok: kontinuirano</w:t>
      </w:r>
    </w:p>
    <w:p w14:paraId="2FE2F2D9" w14:textId="77777777" w:rsidR="00402C0C" w:rsidRDefault="00402C0C" w:rsidP="00402C0C">
      <w:pPr>
        <w:pStyle w:val="Bezproreda"/>
        <w:jc w:val="both"/>
        <w:rPr>
          <w:rFonts w:ascii="Times New Roman" w:hAnsi="Times New Roman" w:cs="Times New Roman"/>
          <w:i/>
          <w:sz w:val="24"/>
          <w:szCs w:val="24"/>
        </w:rPr>
      </w:pPr>
    </w:p>
    <w:p w14:paraId="308B2CE0" w14:textId="77777777" w:rsidR="00402C0C" w:rsidRDefault="00402C0C" w:rsidP="00402C0C">
      <w:pPr>
        <w:pStyle w:val="Bezproreda"/>
        <w:jc w:val="both"/>
        <w:rPr>
          <w:rFonts w:ascii="Times New Roman" w:hAnsi="Times New Roman" w:cs="Times New Roman"/>
          <w:i/>
          <w:sz w:val="24"/>
          <w:szCs w:val="24"/>
        </w:rPr>
      </w:pPr>
    </w:p>
    <w:p w14:paraId="66455022"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3.2. Prohodnost prometnica i javnih površina</w:t>
      </w:r>
    </w:p>
    <w:p w14:paraId="0C20227D" w14:textId="77777777" w:rsidR="00402C0C" w:rsidRDefault="00402C0C" w:rsidP="00402C0C">
      <w:pPr>
        <w:pStyle w:val="Bezproreda"/>
        <w:jc w:val="both"/>
        <w:rPr>
          <w:rFonts w:ascii="Times New Roman" w:hAnsi="Times New Roman" w:cs="Times New Roman"/>
          <w:sz w:val="24"/>
          <w:szCs w:val="24"/>
        </w:rPr>
      </w:pPr>
    </w:p>
    <w:p w14:paraId="47D7CBBC"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U naseljima gradskog karaktera i središtima ostalih većih naselja potrebno je sustavno poduzimati potrebne mjere kako bi prometnice i javne površine bile uvijek prohodne u svrhu nesmetane intervencije te kako bi pristup građevinama uvijek bio prohodan.</w:t>
      </w:r>
    </w:p>
    <w:p w14:paraId="3CAFB939"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Na području Grada Otočca odnosno u svim naseljima potrebno je provoditi odgovarajuće mjere te brinuti da sve prometnice i javne površine budu prohodne, u cilju što brže i neometane vatrogasne intervencije. </w:t>
      </w:r>
    </w:p>
    <w:p w14:paraId="3C6195F3" w14:textId="77777777" w:rsidR="00402C0C" w:rsidRDefault="00402C0C" w:rsidP="00402C0C">
      <w:pPr>
        <w:pStyle w:val="Bezproreda"/>
        <w:jc w:val="both"/>
        <w:rPr>
          <w:rFonts w:ascii="Times New Roman" w:hAnsi="Times New Roman" w:cs="Times New Roman"/>
          <w:sz w:val="24"/>
          <w:szCs w:val="24"/>
        </w:rPr>
      </w:pPr>
    </w:p>
    <w:p w14:paraId="06C267BE" w14:textId="77777777" w:rsidR="00402C0C" w:rsidRDefault="00402C0C" w:rsidP="00402C0C">
      <w:pPr>
        <w:pStyle w:val="Bezproreda"/>
        <w:jc w:val="both"/>
        <w:rPr>
          <w:rFonts w:ascii="Times New Roman" w:hAnsi="Times New Roman" w:cs="Times New Roman"/>
          <w:i/>
          <w:sz w:val="24"/>
          <w:szCs w:val="24"/>
        </w:rPr>
      </w:pPr>
      <w:r w:rsidRPr="0076207D">
        <w:rPr>
          <w:rFonts w:ascii="Times New Roman" w:hAnsi="Times New Roman" w:cs="Times New Roman"/>
          <w:i/>
          <w:sz w:val="24"/>
          <w:szCs w:val="24"/>
        </w:rPr>
        <w:t>Izvršitelj zada</w:t>
      </w:r>
      <w:r>
        <w:rPr>
          <w:rFonts w:ascii="Times New Roman" w:hAnsi="Times New Roman" w:cs="Times New Roman"/>
          <w:i/>
          <w:sz w:val="24"/>
          <w:szCs w:val="24"/>
        </w:rPr>
        <w:t xml:space="preserve">tka: Grad Otočac i pravne osobe </w:t>
      </w:r>
      <w:r w:rsidRPr="0076207D">
        <w:rPr>
          <w:rFonts w:ascii="Times New Roman" w:hAnsi="Times New Roman" w:cs="Times New Roman"/>
          <w:i/>
          <w:sz w:val="24"/>
          <w:szCs w:val="24"/>
        </w:rPr>
        <w:t>koje upravljaju javnim cestama sukladno</w:t>
      </w:r>
    </w:p>
    <w:p w14:paraId="6B129D0B"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                           </w:t>
      </w:r>
      <w:r w:rsidRPr="0076207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6207D">
        <w:rPr>
          <w:rFonts w:ascii="Times New Roman" w:hAnsi="Times New Roman" w:cs="Times New Roman"/>
          <w:i/>
          <w:sz w:val="24"/>
          <w:szCs w:val="24"/>
        </w:rPr>
        <w:t>važećim propisima, pravne osobe koje su vlasni</w:t>
      </w:r>
      <w:r>
        <w:rPr>
          <w:rFonts w:ascii="Times New Roman" w:hAnsi="Times New Roman" w:cs="Times New Roman"/>
          <w:i/>
          <w:sz w:val="24"/>
          <w:szCs w:val="24"/>
        </w:rPr>
        <w:t>ci većih proizvodnih</w:t>
      </w:r>
    </w:p>
    <w:p w14:paraId="441F919A" w14:textId="77777777" w:rsidR="00402C0C" w:rsidRPr="0076207D"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                              kapaciteta</w:t>
      </w:r>
    </w:p>
    <w:p w14:paraId="0A219C49" w14:textId="77777777" w:rsidR="00402C0C" w:rsidRDefault="00402C0C" w:rsidP="00402C0C">
      <w:pPr>
        <w:pStyle w:val="Bezproreda"/>
        <w:jc w:val="both"/>
        <w:rPr>
          <w:rFonts w:ascii="Times New Roman" w:hAnsi="Times New Roman" w:cs="Times New Roman"/>
          <w:i/>
          <w:sz w:val="24"/>
          <w:szCs w:val="24"/>
        </w:rPr>
      </w:pPr>
      <w:r w:rsidRPr="0076207D">
        <w:rPr>
          <w:rFonts w:ascii="Times New Roman" w:hAnsi="Times New Roman" w:cs="Times New Roman"/>
          <w:i/>
          <w:sz w:val="24"/>
          <w:szCs w:val="24"/>
        </w:rPr>
        <w:t xml:space="preserve">Rok: </w:t>
      </w:r>
      <w:r>
        <w:rPr>
          <w:rFonts w:ascii="Times New Roman" w:hAnsi="Times New Roman" w:cs="Times New Roman"/>
          <w:i/>
          <w:sz w:val="24"/>
          <w:szCs w:val="24"/>
        </w:rPr>
        <w:t>k</w:t>
      </w:r>
      <w:r w:rsidRPr="0076207D">
        <w:rPr>
          <w:rFonts w:ascii="Times New Roman" w:hAnsi="Times New Roman" w:cs="Times New Roman"/>
          <w:i/>
          <w:sz w:val="24"/>
          <w:szCs w:val="24"/>
        </w:rPr>
        <w:t>ontinuirano</w:t>
      </w:r>
    </w:p>
    <w:p w14:paraId="4675601B" w14:textId="77777777" w:rsidR="00402C0C" w:rsidRPr="0076207D" w:rsidRDefault="00402C0C" w:rsidP="00402C0C">
      <w:pPr>
        <w:pStyle w:val="Bezproreda"/>
        <w:jc w:val="both"/>
        <w:rPr>
          <w:rFonts w:ascii="Times New Roman" w:hAnsi="Times New Roman" w:cs="Times New Roman"/>
          <w:i/>
          <w:sz w:val="24"/>
          <w:szCs w:val="24"/>
        </w:rPr>
      </w:pPr>
    </w:p>
    <w:p w14:paraId="1FF4BF81" w14:textId="77777777" w:rsidR="00402C0C" w:rsidRDefault="00402C0C" w:rsidP="00402C0C">
      <w:pPr>
        <w:pStyle w:val="Bezproreda"/>
        <w:rPr>
          <w:rFonts w:ascii="Times New Roman" w:hAnsi="Times New Roman" w:cs="Times New Roman"/>
          <w:sz w:val="24"/>
          <w:szCs w:val="24"/>
        </w:rPr>
      </w:pPr>
    </w:p>
    <w:p w14:paraId="0B638D96"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3.3. Vodoopskrba i protupožarna zaštita</w:t>
      </w:r>
    </w:p>
    <w:p w14:paraId="053B5F2E" w14:textId="77777777" w:rsidR="00402C0C" w:rsidRDefault="00402C0C" w:rsidP="00402C0C">
      <w:pPr>
        <w:pStyle w:val="Bezproreda"/>
        <w:jc w:val="both"/>
        <w:rPr>
          <w:rFonts w:ascii="Times New Roman" w:hAnsi="Times New Roman" w:cs="Times New Roman"/>
          <w:sz w:val="24"/>
          <w:szCs w:val="24"/>
        </w:rPr>
      </w:pPr>
    </w:p>
    <w:p w14:paraId="51BF1737"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Za gašenje požara koristi se hidrantska mreža koju je nužno redovito provjeravati od strane pravnih osoba zaduženih za vodoopskrbu te brinuti za nesmetani pristup istoj. Za naselja u kojima nema vodovoda koriste se cisterne.</w:t>
      </w:r>
    </w:p>
    <w:p w14:paraId="2AEA78F7" w14:textId="77777777" w:rsidR="00402C0C" w:rsidRDefault="00402C0C" w:rsidP="00402C0C">
      <w:pPr>
        <w:pStyle w:val="Bezproreda"/>
        <w:jc w:val="both"/>
        <w:rPr>
          <w:rFonts w:ascii="Times New Roman" w:hAnsi="Times New Roman" w:cs="Times New Roman"/>
          <w:sz w:val="24"/>
          <w:szCs w:val="24"/>
        </w:rPr>
      </w:pPr>
    </w:p>
    <w:p w14:paraId="002F695C" w14:textId="77777777" w:rsidR="00402C0C" w:rsidRDefault="00402C0C" w:rsidP="00402C0C">
      <w:pPr>
        <w:pStyle w:val="Bezproreda"/>
        <w:jc w:val="both"/>
        <w:rPr>
          <w:rFonts w:ascii="Times New Roman" w:hAnsi="Times New Roman" w:cs="Times New Roman"/>
          <w:i/>
          <w:sz w:val="24"/>
          <w:szCs w:val="24"/>
        </w:rPr>
      </w:pPr>
      <w:r w:rsidRPr="00A76C40">
        <w:rPr>
          <w:rFonts w:ascii="Times New Roman" w:hAnsi="Times New Roman" w:cs="Times New Roman"/>
          <w:i/>
          <w:sz w:val="24"/>
          <w:szCs w:val="24"/>
        </w:rPr>
        <w:t xml:space="preserve">Izvršitelj zadatka: </w:t>
      </w:r>
      <w:r>
        <w:rPr>
          <w:rFonts w:ascii="Times New Roman" w:hAnsi="Times New Roman" w:cs="Times New Roman"/>
          <w:i/>
          <w:sz w:val="24"/>
          <w:szCs w:val="24"/>
        </w:rPr>
        <w:t xml:space="preserve">Grad Otočac i </w:t>
      </w:r>
      <w:r w:rsidRPr="00A76C40">
        <w:rPr>
          <w:rFonts w:ascii="Times New Roman" w:hAnsi="Times New Roman" w:cs="Times New Roman"/>
          <w:i/>
          <w:sz w:val="24"/>
          <w:szCs w:val="24"/>
        </w:rPr>
        <w:t xml:space="preserve">pravne osobe </w:t>
      </w:r>
      <w:r>
        <w:rPr>
          <w:rFonts w:ascii="Times New Roman" w:hAnsi="Times New Roman" w:cs="Times New Roman"/>
          <w:i/>
          <w:sz w:val="24"/>
          <w:szCs w:val="24"/>
        </w:rPr>
        <w:t>zadužene za javnu vodoopskrbu (Komunalac</w:t>
      </w:r>
      <w:r w:rsidRPr="00A76C40">
        <w:rPr>
          <w:rFonts w:ascii="Times New Roman" w:hAnsi="Times New Roman" w:cs="Times New Roman"/>
          <w:i/>
          <w:sz w:val="24"/>
          <w:szCs w:val="24"/>
        </w:rPr>
        <w:t xml:space="preserve"> </w:t>
      </w:r>
    </w:p>
    <w:p w14:paraId="35E9A8CB"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                              </w:t>
      </w:r>
      <w:r w:rsidRPr="00A76C40">
        <w:rPr>
          <w:rFonts w:ascii="Times New Roman" w:hAnsi="Times New Roman" w:cs="Times New Roman"/>
          <w:i/>
          <w:sz w:val="24"/>
          <w:szCs w:val="24"/>
        </w:rPr>
        <w:t>d.o.o.)</w:t>
      </w:r>
    </w:p>
    <w:p w14:paraId="5FFD3A54" w14:textId="77777777" w:rsidR="00402C0C"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Rok: kontinuirano</w:t>
      </w:r>
    </w:p>
    <w:p w14:paraId="10B394CA" w14:textId="77777777" w:rsidR="00402C0C" w:rsidRDefault="00402C0C" w:rsidP="00402C0C">
      <w:pPr>
        <w:pStyle w:val="Bezproreda"/>
        <w:jc w:val="both"/>
        <w:rPr>
          <w:rFonts w:ascii="Times New Roman" w:hAnsi="Times New Roman" w:cs="Times New Roman"/>
          <w:i/>
          <w:sz w:val="24"/>
          <w:szCs w:val="24"/>
        </w:rPr>
      </w:pPr>
    </w:p>
    <w:p w14:paraId="545FCEEA" w14:textId="77777777" w:rsidR="00402C0C" w:rsidRDefault="00402C0C" w:rsidP="00402C0C">
      <w:pPr>
        <w:pStyle w:val="Bezproreda"/>
        <w:jc w:val="both"/>
        <w:rPr>
          <w:rFonts w:ascii="Times New Roman" w:hAnsi="Times New Roman" w:cs="Times New Roman"/>
          <w:sz w:val="24"/>
          <w:szCs w:val="24"/>
        </w:rPr>
      </w:pPr>
    </w:p>
    <w:p w14:paraId="7A91D66C"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3.4. Mjere zaštite odlagališta komunalnog otpada</w:t>
      </w:r>
    </w:p>
    <w:p w14:paraId="47DBF142" w14:textId="77777777" w:rsidR="00402C0C" w:rsidRDefault="00402C0C" w:rsidP="00402C0C">
      <w:pPr>
        <w:pStyle w:val="Bezproreda"/>
        <w:jc w:val="both"/>
        <w:rPr>
          <w:rFonts w:ascii="Times New Roman" w:hAnsi="Times New Roman" w:cs="Times New Roman"/>
          <w:sz w:val="24"/>
          <w:szCs w:val="24"/>
        </w:rPr>
      </w:pPr>
    </w:p>
    <w:p w14:paraId="5BC34CEA"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b/>
        <w:t>Grad Otočac ima odlagalište otpada „</w:t>
      </w:r>
      <w:proofErr w:type="spellStart"/>
      <w:r>
        <w:rPr>
          <w:rFonts w:ascii="Times New Roman" w:hAnsi="Times New Roman" w:cs="Times New Roman"/>
          <w:sz w:val="24"/>
          <w:szCs w:val="24"/>
        </w:rPr>
        <w:t>Podum</w:t>
      </w:r>
      <w:proofErr w:type="spellEnd"/>
      <w:r>
        <w:rPr>
          <w:rFonts w:ascii="Times New Roman" w:hAnsi="Times New Roman" w:cs="Times New Roman"/>
          <w:sz w:val="24"/>
          <w:szCs w:val="24"/>
        </w:rPr>
        <w:t>“ na kojem se provode sve propisane mjere kako bi se spriječilo izbijanje požara. Na istom odlagalištu provode se odredbe Zakona o gospodarenju otpadom („Narodne novine“ broj 84/21) i Pravilnika o odlagalištima otpada („Narodne novine“ broj 4/23) te drugih propisa kojima je regulirana zaštita na radu i zaštita od požara. Divlje deponije se redovito uklanjaju u svrhu očuvanja okoliša i sprječavanja izbijanja požara.</w:t>
      </w:r>
    </w:p>
    <w:p w14:paraId="6E6A81F9"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Navedene mjere potrebno je i dalje sustavno provoditi.</w:t>
      </w:r>
    </w:p>
    <w:p w14:paraId="07092CEA" w14:textId="77777777" w:rsidR="00402C0C" w:rsidRDefault="00402C0C" w:rsidP="00402C0C">
      <w:pPr>
        <w:pStyle w:val="Bezproreda"/>
        <w:jc w:val="both"/>
        <w:rPr>
          <w:rFonts w:ascii="Times New Roman" w:hAnsi="Times New Roman" w:cs="Times New Roman"/>
          <w:sz w:val="24"/>
          <w:szCs w:val="24"/>
        </w:rPr>
      </w:pPr>
    </w:p>
    <w:p w14:paraId="060CBF70" w14:textId="77777777" w:rsidR="00402C0C" w:rsidRDefault="00402C0C" w:rsidP="00402C0C">
      <w:pPr>
        <w:pStyle w:val="Bezproreda"/>
        <w:jc w:val="both"/>
        <w:rPr>
          <w:rFonts w:ascii="Times New Roman" w:hAnsi="Times New Roman" w:cs="Times New Roman"/>
          <w:i/>
          <w:sz w:val="24"/>
          <w:szCs w:val="24"/>
        </w:rPr>
      </w:pPr>
      <w:r w:rsidRPr="00265070">
        <w:rPr>
          <w:rFonts w:ascii="Times New Roman" w:hAnsi="Times New Roman" w:cs="Times New Roman"/>
          <w:i/>
          <w:sz w:val="24"/>
          <w:szCs w:val="24"/>
        </w:rPr>
        <w:t>Izvršitelj zadatka: Grad Otočac i pravna osoba zadužena za upravljanje odlagalištem (Gacka</w:t>
      </w:r>
    </w:p>
    <w:p w14:paraId="3218E888" w14:textId="77777777" w:rsidR="00402C0C" w:rsidRPr="00265070" w:rsidRDefault="00402C0C" w:rsidP="00402C0C">
      <w:pPr>
        <w:pStyle w:val="Bezproreda"/>
        <w:jc w:val="both"/>
        <w:rPr>
          <w:rFonts w:ascii="Times New Roman" w:hAnsi="Times New Roman" w:cs="Times New Roman"/>
          <w:i/>
          <w:sz w:val="24"/>
          <w:szCs w:val="24"/>
        </w:rPr>
      </w:pPr>
      <w:r>
        <w:rPr>
          <w:rFonts w:ascii="Times New Roman" w:hAnsi="Times New Roman" w:cs="Times New Roman"/>
          <w:i/>
          <w:sz w:val="24"/>
          <w:szCs w:val="24"/>
        </w:rPr>
        <w:t xml:space="preserve">                             </w:t>
      </w:r>
      <w:r w:rsidRPr="00265070">
        <w:rPr>
          <w:rFonts w:ascii="Times New Roman" w:hAnsi="Times New Roman" w:cs="Times New Roman"/>
          <w:i/>
          <w:sz w:val="24"/>
          <w:szCs w:val="24"/>
        </w:rPr>
        <w:t xml:space="preserve"> d.o.o.)</w:t>
      </w:r>
    </w:p>
    <w:p w14:paraId="009D6FC5" w14:textId="77777777" w:rsidR="00402C0C" w:rsidRDefault="00402C0C" w:rsidP="00402C0C">
      <w:pPr>
        <w:pStyle w:val="Bezproreda"/>
        <w:jc w:val="both"/>
        <w:rPr>
          <w:rFonts w:ascii="Times New Roman" w:hAnsi="Times New Roman" w:cs="Times New Roman"/>
          <w:i/>
          <w:sz w:val="24"/>
          <w:szCs w:val="24"/>
        </w:rPr>
      </w:pPr>
      <w:r w:rsidRPr="00265070">
        <w:rPr>
          <w:rFonts w:ascii="Times New Roman" w:hAnsi="Times New Roman" w:cs="Times New Roman"/>
          <w:i/>
          <w:sz w:val="24"/>
          <w:szCs w:val="24"/>
        </w:rPr>
        <w:t xml:space="preserve">Rok: </w:t>
      </w:r>
      <w:r>
        <w:rPr>
          <w:rFonts w:ascii="Times New Roman" w:hAnsi="Times New Roman" w:cs="Times New Roman"/>
          <w:i/>
          <w:sz w:val="24"/>
          <w:szCs w:val="24"/>
        </w:rPr>
        <w:t>k</w:t>
      </w:r>
      <w:r w:rsidRPr="00265070">
        <w:rPr>
          <w:rFonts w:ascii="Times New Roman" w:hAnsi="Times New Roman" w:cs="Times New Roman"/>
          <w:i/>
          <w:sz w:val="24"/>
          <w:szCs w:val="24"/>
        </w:rPr>
        <w:t>ontinuirano</w:t>
      </w:r>
    </w:p>
    <w:p w14:paraId="32D57B2F" w14:textId="77777777" w:rsidR="00402C0C" w:rsidRDefault="00402C0C" w:rsidP="00402C0C">
      <w:pPr>
        <w:pStyle w:val="Bezproreda"/>
        <w:jc w:val="both"/>
        <w:rPr>
          <w:rFonts w:ascii="Times New Roman" w:hAnsi="Times New Roman" w:cs="Times New Roman"/>
          <w:i/>
          <w:sz w:val="24"/>
          <w:szCs w:val="24"/>
        </w:rPr>
      </w:pPr>
    </w:p>
    <w:p w14:paraId="42E390C4" w14:textId="77777777" w:rsidR="00402C0C" w:rsidRDefault="00402C0C" w:rsidP="00402C0C">
      <w:pPr>
        <w:pStyle w:val="Bezproreda"/>
        <w:jc w:val="both"/>
        <w:rPr>
          <w:rFonts w:ascii="Times New Roman" w:hAnsi="Times New Roman" w:cs="Times New Roman"/>
          <w:i/>
          <w:sz w:val="24"/>
          <w:szCs w:val="24"/>
        </w:rPr>
      </w:pPr>
    </w:p>
    <w:p w14:paraId="2F359A9D"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3.5. Organizacijske i administrativne mjere zaštite od požara na otvorenom prostoru</w:t>
      </w:r>
    </w:p>
    <w:p w14:paraId="36794E4E" w14:textId="77777777" w:rsidR="00402C0C" w:rsidRDefault="00402C0C" w:rsidP="00402C0C">
      <w:pPr>
        <w:pStyle w:val="Bezproreda"/>
        <w:jc w:val="both"/>
        <w:rPr>
          <w:rFonts w:ascii="Times New Roman" w:hAnsi="Times New Roman" w:cs="Times New Roman"/>
          <w:sz w:val="24"/>
          <w:szCs w:val="24"/>
        </w:rPr>
      </w:pPr>
    </w:p>
    <w:p w14:paraId="66BDD4EF" w14:textId="77777777" w:rsidR="00402C0C" w:rsidRDefault="00402C0C" w:rsidP="00402C0C">
      <w:pPr>
        <w:pStyle w:val="Bezproreda"/>
        <w:jc w:val="both"/>
        <w:rPr>
          <w:rFonts w:ascii="Times New Roman" w:hAnsi="Times New Roman" w:cs="Times New Roman"/>
          <w:sz w:val="24"/>
          <w:szCs w:val="24"/>
        </w:rPr>
      </w:pPr>
      <w:r w:rsidRPr="00760EC3">
        <w:rPr>
          <w:rFonts w:ascii="Times New Roman" w:hAnsi="Times New Roman" w:cs="Times New Roman"/>
          <w:sz w:val="24"/>
          <w:szCs w:val="24"/>
        </w:rPr>
        <w:tab/>
        <w:t>a</w:t>
      </w:r>
      <w:r>
        <w:rPr>
          <w:rFonts w:ascii="Times New Roman" w:hAnsi="Times New Roman" w:cs="Times New Roman"/>
          <w:sz w:val="24"/>
          <w:szCs w:val="24"/>
        </w:rPr>
        <w:t xml:space="preserve">) Sukladno važećim propisima, koji reguliraju zaštitu od požara na otvorenom prostoru, nužno je urediti okvire ponašanja na otvorenom prostoru, posebno u vrijeme povećane opasnosti od požara. </w:t>
      </w:r>
    </w:p>
    <w:p w14:paraId="1B9EC36C"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14896">
        <w:rPr>
          <w:rFonts w:ascii="Times New Roman" w:hAnsi="Times New Roman" w:cs="Times New Roman"/>
          <w:sz w:val="24"/>
          <w:szCs w:val="24"/>
        </w:rPr>
        <w:t>Putem medija će se obavještavati građani o provođenju preventivnih mjera zaštite od požara, uz račune za komunalni otpad građanima će se dostavljati letci, a na vidljiva mjesta mjesnih odbora postavljat će se plakati s uputama o ponašanju</w:t>
      </w:r>
      <w:r>
        <w:rPr>
          <w:rFonts w:ascii="Times New Roman" w:hAnsi="Times New Roman" w:cs="Times New Roman"/>
          <w:sz w:val="24"/>
          <w:szCs w:val="24"/>
        </w:rPr>
        <w:t>.</w:t>
      </w:r>
    </w:p>
    <w:p w14:paraId="34BBBD9B" w14:textId="77777777" w:rsidR="00402C0C" w:rsidRDefault="00402C0C" w:rsidP="00402C0C">
      <w:pPr>
        <w:pStyle w:val="Bezproreda"/>
        <w:jc w:val="both"/>
        <w:rPr>
          <w:rFonts w:ascii="Times New Roman" w:hAnsi="Times New Roman" w:cs="Times New Roman"/>
          <w:sz w:val="24"/>
          <w:szCs w:val="24"/>
        </w:rPr>
      </w:pPr>
    </w:p>
    <w:p w14:paraId="2165C611" w14:textId="77777777" w:rsidR="00402C0C" w:rsidRDefault="00402C0C" w:rsidP="00402C0C">
      <w:pPr>
        <w:pStyle w:val="Bezproreda"/>
        <w:rPr>
          <w:rFonts w:ascii="Times New Roman" w:hAnsi="Times New Roman" w:cs="Times New Roman"/>
          <w:i/>
          <w:sz w:val="24"/>
          <w:szCs w:val="24"/>
        </w:rPr>
      </w:pPr>
      <w:r w:rsidRPr="00352A01">
        <w:rPr>
          <w:rFonts w:ascii="Times New Roman" w:hAnsi="Times New Roman" w:cs="Times New Roman"/>
          <w:i/>
          <w:sz w:val="24"/>
          <w:szCs w:val="24"/>
        </w:rPr>
        <w:t>Izvršitelj zadatka: Gr</w:t>
      </w:r>
      <w:r>
        <w:rPr>
          <w:rFonts w:ascii="Times New Roman" w:hAnsi="Times New Roman" w:cs="Times New Roman"/>
          <w:i/>
          <w:sz w:val="24"/>
          <w:szCs w:val="24"/>
        </w:rPr>
        <w:t xml:space="preserve">ad Otočac i VZ Grada Otočca </w:t>
      </w:r>
    </w:p>
    <w:p w14:paraId="586C3D16" w14:textId="77777777" w:rsidR="00402C0C" w:rsidRPr="007C1529" w:rsidRDefault="00402C0C" w:rsidP="00402C0C">
      <w:pPr>
        <w:tabs>
          <w:tab w:val="left" w:pos="567"/>
        </w:tabs>
        <w:ind w:right="12"/>
        <w:jc w:val="both"/>
        <w:rPr>
          <w:rFonts w:ascii="Times New Roman" w:hAnsi="Times New Roman" w:cs="Times New Roman"/>
          <w:sz w:val="24"/>
          <w:szCs w:val="24"/>
        </w:rPr>
      </w:pPr>
      <w:r w:rsidRPr="007C1529">
        <w:rPr>
          <w:rFonts w:ascii="Times New Roman" w:hAnsi="Times New Roman" w:cs="Times New Roman"/>
          <w:i/>
          <w:sz w:val="24"/>
          <w:szCs w:val="24"/>
        </w:rPr>
        <w:t xml:space="preserve">Rok: </w:t>
      </w:r>
      <w:r>
        <w:rPr>
          <w:rFonts w:ascii="Times New Roman" w:hAnsi="Times New Roman" w:cs="Times New Roman"/>
          <w:sz w:val="24"/>
          <w:szCs w:val="24"/>
        </w:rPr>
        <w:t>požarna sezona/kontinuirano</w:t>
      </w:r>
    </w:p>
    <w:p w14:paraId="4B7056B3" w14:textId="77777777" w:rsidR="00402C0C" w:rsidRDefault="00402C0C" w:rsidP="00402C0C">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b) Potrebno je sustavno održavanje vodotoka, kao i bunara i ostalih prirodnih pričuva vode, koji se mogu koristiti za gašenje požara na otvorenom prostoru te redovito održavanje prohodnosti prilaznih putova za vatrogasna vozila. </w:t>
      </w:r>
    </w:p>
    <w:p w14:paraId="2FBAE579" w14:textId="77777777" w:rsidR="00402C0C" w:rsidRDefault="00402C0C" w:rsidP="00402C0C">
      <w:pPr>
        <w:pStyle w:val="Bezproreda"/>
        <w:jc w:val="both"/>
        <w:rPr>
          <w:rFonts w:ascii="Times New Roman" w:hAnsi="Times New Roman" w:cs="Times New Roman"/>
          <w:sz w:val="24"/>
          <w:szCs w:val="24"/>
        </w:rPr>
      </w:pPr>
    </w:p>
    <w:p w14:paraId="300221A2" w14:textId="77777777" w:rsidR="00402C0C" w:rsidRPr="00352A01" w:rsidRDefault="00402C0C" w:rsidP="00402C0C">
      <w:pPr>
        <w:pStyle w:val="Bezproreda"/>
        <w:rPr>
          <w:rFonts w:ascii="Times New Roman" w:hAnsi="Times New Roman" w:cs="Times New Roman"/>
          <w:i/>
          <w:sz w:val="24"/>
          <w:szCs w:val="24"/>
        </w:rPr>
      </w:pPr>
      <w:r w:rsidRPr="00352A01">
        <w:rPr>
          <w:rFonts w:ascii="Times New Roman" w:hAnsi="Times New Roman" w:cs="Times New Roman"/>
          <w:i/>
          <w:sz w:val="24"/>
          <w:szCs w:val="24"/>
        </w:rPr>
        <w:t>Izvršitelj zadatka: Gr</w:t>
      </w:r>
      <w:r>
        <w:rPr>
          <w:rFonts w:ascii="Times New Roman" w:hAnsi="Times New Roman" w:cs="Times New Roman"/>
          <w:i/>
          <w:sz w:val="24"/>
          <w:szCs w:val="24"/>
        </w:rPr>
        <w:t xml:space="preserve">ad Otočac </w:t>
      </w:r>
    </w:p>
    <w:p w14:paraId="5CD1130D" w14:textId="77777777" w:rsidR="00402C0C" w:rsidRDefault="00402C0C" w:rsidP="00402C0C">
      <w:pPr>
        <w:tabs>
          <w:tab w:val="left" w:pos="567"/>
        </w:tabs>
        <w:ind w:right="12"/>
        <w:jc w:val="both"/>
        <w:rPr>
          <w:rFonts w:ascii="Times New Roman" w:hAnsi="Times New Roman" w:cs="Times New Roman"/>
          <w:sz w:val="24"/>
          <w:szCs w:val="24"/>
        </w:rPr>
      </w:pPr>
      <w:r w:rsidRPr="007C1529">
        <w:rPr>
          <w:rFonts w:ascii="Times New Roman" w:hAnsi="Times New Roman" w:cs="Times New Roman"/>
          <w:i/>
          <w:sz w:val="24"/>
          <w:szCs w:val="24"/>
        </w:rPr>
        <w:t xml:space="preserve">Rok: </w:t>
      </w:r>
      <w:r>
        <w:rPr>
          <w:rFonts w:ascii="Times New Roman" w:hAnsi="Times New Roman" w:cs="Times New Roman"/>
          <w:sz w:val="24"/>
          <w:szCs w:val="24"/>
        </w:rPr>
        <w:t>kontinuirano</w:t>
      </w:r>
    </w:p>
    <w:p w14:paraId="5BD4B356"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c) Grad Otočac mora voditi popis vlasnika raspoložive teške građevinske tehnike i mehanizacije za eventualnu žurnu izradu prosjeka i probijanje protupožarnih putova radi zaustavljanja šumskih požara.</w:t>
      </w:r>
    </w:p>
    <w:p w14:paraId="09F0CD60" w14:textId="77777777" w:rsidR="00402C0C" w:rsidRDefault="00402C0C" w:rsidP="00402C0C">
      <w:pPr>
        <w:pStyle w:val="Bezproreda"/>
        <w:jc w:val="both"/>
        <w:rPr>
          <w:rFonts w:ascii="Times New Roman" w:hAnsi="Times New Roman" w:cs="Times New Roman"/>
          <w:sz w:val="24"/>
          <w:szCs w:val="24"/>
        </w:rPr>
      </w:pPr>
    </w:p>
    <w:p w14:paraId="76039B43" w14:textId="77777777" w:rsidR="00402C0C" w:rsidRPr="00AE7BAA" w:rsidRDefault="00402C0C" w:rsidP="00402C0C">
      <w:pPr>
        <w:pStyle w:val="Bezproreda"/>
        <w:jc w:val="both"/>
        <w:rPr>
          <w:rFonts w:ascii="Times New Roman" w:hAnsi="Times New Roman" w:cs="Times New Roman"/>
          <w:sz w:val="24"/>
          <w:szCs w:val="24"/>
        </w:rPr>
      </w:pPr>
      <w:r w:rsidRPr="00352A01">
        <w:rPr>
          <w:rFonts w:ascii="Times New Roman" w:hAnsi="Times New Roman" w:cs="Times New Roman"/>
          <w:i/>
          <w:sz w:val="24"/>
          <w:szCs w:val="24"/>
        </w:rPr>
        <w:t>Izvršitelj zadatka: Gr</w:t>
      </w:r>
      <w:r>
        <w:rPr>
          <w:rFonts w:ascii="Times New Roman" w:hAnsi="Times New Roman" w:cs="Times New Roman"/>
          <w:i/>
          <w:sz w:val="24"/>
          <w:szCs w:val="24"/>
        </w:rPr>
        <w:t xml:space="preserve">ad Otočac </w:t>
      </w:r>
    </w:p>
    <w:p w14:paraId="03684CCF" w14:textId="77777777" w:rsidR="00402C0C" w:rsidRDefault="00402C0C" w:rsidP="00402C0C">
      <w:pPr>
        <w:pStyle w:val="Bezproreda"/>
        <w:rPr>
          <w:rFonts w:ascii="Times New Roman" w:hAnsi="Times New Roman" w:cs="Times New Roman"/>
          <w:i/>
          <w:sz w:val="24"/>
          <w:szCs w:val="24"/>
        </w:rPr>
      </w:pPr>
      <w:r w:rsidRPr="00352A01">
        <w:rPr>
          <w:rFonts w:ascii="Times New Roman" w:hAnsi="Times New Roman" w:cs="Times New Roman"/>
          <w:i/>
          <w:sz w:val="24"/>
          <w:szCs w:val="24"/>
        </w:rPr>
        <w:t xml:space="preserve">Rok: </w:t>
      </w:r>
      <w:r>
        <w:rPr>
          <w:rFonts w:ascii="Times New Roman" w:hAnsi="Times New Roman" w:cs="Times New Roman"/>
          <w:i/>
          <w:sz w:val="24"/>
          <w:szCs w:val="24"/>
        </w:rPr>
        <w:t>k</w:t>
      </w:r>
      <w:r w:rsidRPr="00352A01">
        <w:rPr>
          <w:rFonts w:ascii="Times New Roman" w:hAnsi="Times New Roman" w:cs="Times New Roman"/>
          <w:i/>
          <w:sz w:val="24"/>
          <w:szCs w:val="24"/>
        </w:rPr>
        <w:t>ontinuirano</w:t>
      </w:r>
    </w:p>
    <w:p w14:paraId="5357513A" w14:textId="77777777" w:rsidR="00402C0C" w:rsidRDefault="00402C0C" w:rsidP="00402C0C">
      <w:pPr>
        <w:pStyle w:val="Bezproreda"/>
        <w:rPr>
          <w:rFonts w:ascii="Times New Roman" w:hAnsi="Times New Roman" w:cs="Times New Roman"/>
          <w:sz w:val="24"/>
          <w:szCs w:val="24"/>
        </w:rPr>
      </w:pPr>
    </w:p>
    <w:p w14:paraId="57D40878" w14:textId="77777777" w:rsidR="00402C0C" w:rsidRDefault="00402C0C" w:rsidP="00402C0C">
      <w:pPr>
        <w:pStyle w:val="Bezproreda"/>
        <w:jc w:val="center"/>
        <w:rPr>
          <w:rFonts w:ascii="Times New Roman" w:hAnsi="Times New Roman" w:cs="Times New Roman"/>
          <w:sz w:val="24"/>
          <w:szCs w:val="24"/>
        </w:rPr>
      </w:pPr>
      <w:r>
        <w:rPr>
          <w:rFonts w:ascii="Times New Roman" w:hAnsi="Times New Roman" w:cs="Times New Roman"/>
          <w:sz w:val="24"/>
          <w:szCs w:val="24"/>
        </w:rPr>
        <w:t>III.</w:t>
      </w:r>
    </w:p>
    <w:p w14:paraId="7C55BABB"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Sredstva za provedbu obveza Grada Otočca, koje proizlaze iz ovog Provedbenog plana, osigurana su Proračunom Grada Otočca za 2025. godinu </w:t>
      </w:r>
      <w:r w:rsidRPr="00764EFB">
        <w:rPr>
          <w:rFonts w:ascii="Times New Roman" w:hAnsi="Times New Roman" w:cs="Times New Roman"/>
          <w:sz w:val="24"/>
          <w:szCs w:val="24"/>
        </w:rPr>
        <w:t xml:space="preserve">(„Službeni vjesnik Grada Otočca“ broj </w:t>
      </w:r>
      <w:r>
        <w:rPr>
          <w:rFonts w:ascii="Times New Roman" w:hAnsi="Times New Roman" w:cs="Times New Roman"/>
          <w:sz w:val="24"/>
          <w:szCs w:val="24"/>
        </w:rPr>
        <w:t>5/24).</w:t>
      </w:r>
    </w:p>
    <w:p w14:paraId="7FE9A1A6" w14:textId="77777777" w:rsidR="00402C0C" w:rsidRDefault="00402C0C" w:rsidP="00402C0C">
      <w:pPr>
        <w:pStyle w:val="Bezproreda"/>
        <w:rPr>
          <w:rFonts w:ascii="Times New Roman" w:hAnsi="Times New Roman" w:cs="Times New Roman"/>
          <w:sz w:val="24"/>
          <w:szCs w:val="24"/>
        </w:rPr>
      </w:pPr>
    </w:p>
    <w:p w14:paraId="40EB581D" w14:textId="77777777" w:rsidR="00402C0C" w:rsidRDefault="00402C0C" w:rsidP="00402C0C">
      <w:pPr>
        <w:pStyle w:val="Bezproreda"/>
        <w:rPr>
          <w:rFonts w:ascii="Times New Roman" w:hAnsi="Times New Roman" w:cs="Times New Roman"/>
          <w:sz w:val="24"/>
          <w:szCs w:val="24"/>
        </w:rPr>
      </w:pPr>
    </w:p>
    <w:p w14:paraId="1FA01F49" w14:textId="77777777" w:rsidR="00402C0C" w:rsidRDefault="00402C0C" w:rsidP="00402C0C">
      <w:pPr>
        <w:pStyle w:val="Bezproreda"/>
        <w:jc w:val="center"/>
        <w:rPr>
          <w:rFonts w:ascii="Times New Roman" w:hAnsi="Times New Roman" w:cs="Times New Roman"/>
          <w:sz w:val="24"/>
          <w:szCs w:val="24"/>
        </w:rPr>
      </w:pPr>
      <w:r>
        <w:rPr>
          <w:rFonts w:ascii="Times New Roman" w:hAnsi="Times New Roman" w:cs="Times New Roman"/>
          <w:sz w:val="24"/>
          <w:szCs w:val="24"/>
        </w:rPr>
        <w:t>IV.</w:t>
      </w:r>
    </w:p>
    <w:p w14:paraId="5CDD09B0" w14:textId="77777777" w:rsidR="00402C0C" w:rsidRDefault="00402C0C" w:rsidP="00402C0C">
      <w:pPr>
        <w:pStyle w:val="Bezproreda"/>
        <w:jc w:val="both"/>
        <w:rPr>
          <w:rFonts w:ascii="Times New Roman" w:hAnsi="Times New Roman" w:cs="Times New Roman"/>
          <w:sz w:val="24"/>
          <w:szCs w:val="24"/>
        </w:rPr>
      </w:pPr>
      <w:r>
        <w:rPr>
          <w:rFonts w:ascii="Times New Roman" w:hAnsi="Times New Roman" w:cs="Times New Roman"/>
          <w:sz w:val="24"/>
          <w:szCs w:val="24"/>
        </w:rPr>
        <w:tab/>
        <w:t>Ovaj Provedbeni plan stupa na snagu osmog (8) dana od dana objave u Službenom vjesniku Grada Otočca.</w:t>
      </w:r>
    </w:p>
    <w:p w14:paraId="26C97A6F" w14:textId="77777777" w:rsidR="00402C0C" w:rsidRDefault="00402C0C" w:rsidP="00402C0C">
      <w:pPr>
        <w:pStyle w:val="Bezproreda"/>
        <w:jc w:val="both"/>
        <w:rPr>
          <w:rFonts w:ascii="Times New Roman" w:hAnsi="Times New Roman" w:cs="Times New Roman"/>
          <w:sz w:val="24"/>
          <w:szCs w:val="24"/>
        </w:rPr>
      </w:pPr>
    </w:p>
    <w:p w14:paraId="3B3190B9" w14:textId="77777777" w:rsidR="00402C0C" w:rsidRPr="00402C0C" w:rsidRDefault="00402C0C" w:rsidP="00402C0C">
      <w:pPr>
        <w:pStyle w:val="Bezproreda"/>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sidRPr="00402C0C">
        <w:rPr>
          <w:rFonts w:ascii="Times New Roman" w:hAnsi="Times New Roman" w:cs="Times New Roman"/>
          <w:bCs/>
          <w:sz w:val="24"/>
          <w:szCs w:val="24"/>
        </w:rPr>
        <w:t>PREDSJEDNIK</w:t>
      </w:r>
    </w:p>
    <w:p w14:paraId="7789CF30" w14:textId="77777777" w:rsidR="00402C0C" w:rsidRPr="00402C0C" w:rsidRDefault="00402C0C" w:rsidP="00402C0C">
      <w:pPr>
        <w:pStyle w:val="Bezproreda"/>
        <w:rPr>
          <w:rFonts w:ascii="Times New Roman" w:hAnsi="Times New Roman" w:cs="Times New Roman"/>
          <w:bCs/>
          <w:sz w:val="24"/>
          <w:szCs w:val="24"/>
        </w:rPr>
      </w:pP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t xml:space="preserve">       GRADSKOG VIJEĆA</w:t>
      </w:r>
    </w:p>
    <w:p w14:paraId="7CDE574D" w14:textId="77777777" w:rsidR="00402C0C" w:rsidRPr="00402C0C" w:rsidRDefault="00402C0C" w:rsidP="00402C0C">
      <w:pPr>
        <w:pStyle w:val="Bezproreda"/>
        <w:rPr>
          <w:rFonts w:ascii="Times New Roman" w:hAnsi="Times New Roman" w:cs="Times New Roman"/>
          <w:bCs/>
          <w:sz w:val="24"/>
          <w:szCs w:val="24"/>
        </w:rPr>
      </w:pPr>
    </w:p>
    <w:p w14:paraId="76EF5A9C" w14:textId="73798394" w:rsidR="00402C0C" w:rsidRDefault="00402C0C" w:rsidP="00402C0C">
      <w:pPr>
        <w:rPr>
          <w:rFonts w:ascii="Times New Roman" w:hAnsi="Times New Roman" w:cs="Times New Roman"/>
          <w:b/>
          <w:sz w:val="24"/>
          <w:szCs w:val="24"/>
        </w:rPr>
      </w:pP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r>
      <w:r w:rsidRPr="00402C0C">
        <w:rPr>
          <w:rFonts w:ascii="Times New Roman" w:hAnsi="Times New Roman" w:cs="Times New Roman"/>
          <w:bCs/>
          <w:sz w:val="24"/>
          <w:szCs w:val="24"/>
        </w:rPr>
        <w:tab/>
        <w:t xml:space="preserve">           Tino Ostović, mag. eur. pos. stud.</w:t>
      </w:r>
    </w:p>
    <w:p w14:paraId="5773FA99" w14:textId="77777777" w:rsidR="00402C0C" w:rsidRDefault="00402C0C" w:rsidP="00402C0C">
      <w:pPr>
        <w:rPr>
          <w:rFonts w:ascii="Times New Roman" w:hAnsi="Times New Roman" w:cs="Times New Roman"/>
          <w:b/>
          <w:sz w:val="24"/>
          <w:szCs w:val="24"/>
        </w:rPr>
      </w:pPr>
    </w:p>
    <w:sectPr w:rsidR="00402C0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80"/>
    <w:multiLevelType w:val="hybridMultilevel"/>
    <w:tmpl w:val="CD583856"/>
    <w:lvl w:ilvl="0" w:tplc="90626608">
      <w:numFmt w:val="bullet"/>
      <w:lvlText w:val="-"/>
      <w:lvlJc w:val="left"/>
      <w:pPr>
        <w:ind w:left="1609" w:hanging="360"/>
      </w:pPr>
      <w:rPr>
        <w:rFonts w:ascii="Times New Roman" w:eastAsiaTheme="minorHAnsi" w:hAnsi="Times New Roman" w:cs="Times New Roman" w:hint="default"/>
      </w:rPr>
    </w:lvl>
    <w:lvl w:ilvl="1" w:tplc="041A0003" w:tentative="1">
      <w:start w:val="1"/>
      <w:numFmt w:val="bullet"/>
      <w:lvlText w:val="o"/>
      <w:lvlJc w:val="left"/>
      <w:pPr>
        <w:ind w:left="2329" w:hanging="360"/>
      </w:pPr>
      <w:rPr>
        <w:rFonts w:ascii="Courier New" w:hAnsi="Courier New" w:cs="Courier New" w:hint="default"/>
      </w:rPr>
    </w:lvl>
    <w:lvl w:ilvl="2" w:tplc="041A0005" w:tentative="1">
      <w:start w:val="1"/>
      <w:numFmt w:val="bullet"/>
      <w:lvlText w:val=""/>
      <w:lvlJc w:val="left"/>
      <w:pPr>
        <w:ind w:left="3049" w:hanging="360"/>
      </w:pPr>
      <w:rPr>
        <w:rFonts w:ascii="Wingdings" w:hAnsi="Wingdings" w:hint="default"/>
      </w:rPr>
    </w:lvl>
    <w:lvl w:ilvl="3" w:tplc="041A0001" w:tentative="1">
      <w:start w:val="1"/>
      <w:numFmt w:val="bullet"/>
      <w:lvlText w:val=""/>
      <w:lvlJc w:val="left"/>
      <w:pPr>
        <w:ind w:left="3769" w:hanging="360"/>
      </w:pPr>
      <w:rPr>
        <w:rFonts w:ascii="Symbol" w:hAnsi="Symbol" w:hint="default"/>
      </w:rPr>
    </w:lvl>
    <w:lvl w:ilvl="4" w:tplc="041A0003" w:tentative="1">
      <w:start w:val="1"/>
      <w:numFmt w:val="bullet"/>
      <w:lvlText w:val="o"/>
      <w:lvlJc w:val="left"/>
      <w:pPr>
        <w:ind w:left="4489" w:hanging="360"/>
      </w:pPr>
      <w:rPr>
        <w:rFonts w:ascii="Courier New" w:hAnsi="Courier New" w:cs="Courier New" w:hint="default"/>
      </w:rPr>
    </w:lvl>
    <w:lvl w:ilvl="5" w:tplc="041A0005" w:tentative="1">
      <w:start w:val="1"/>
      <w:numFmt w:val="bullet"/>
      <w:lvlText w:val=""/>
      <w:lvlJc w:val="left"/>
      <w:pPr>
        <w:ind w:left="5209" w:hanging="360"/>
      </w:pPr>
      <w:rPr>
        <w:rFonts w:ascii="Wingdings" w:hAnsi="Wingdings" w:hint="default"/>
      </w:rPr>
    </w:lvl>
    <w:lvl w:ilvl="6" w:tplc="041A0001" w:tentative="1">
      <w:start w:val="1"/>
      <w:numFmt w:val="bullet"/>
      <w:lvlText w:val=""/>
      <w:lvlJc w:val="left"/>
      <w:pPr>
        <w:ind w:left="5929" w:hanging="360"/>
      </w:pPr>
      <w:rPr>
        <w:rFonts w:ascii="Symbol" w:hAnsi="Symbol" w:hint="default"/>
      </w:rPr>
    </w:lvl>
    <w:lvl w:ilvl="7" w:tplc="041A0003" w:tentative="1">
      <w:start w:val="1"/>
      <w:numFmt w:val="bullet"/>
      <w:lvlText w:val="o"/>
      <w:lvlJc w:val="left"/>
      <w:pPr>
        <w:ind w:left="6649" w:hanging="360"/>
      </w:pPr>
      <w:rPr>
        <w:rFonts w:ascii="Courier New" w:hAnsi="Courier New" w:cs="Courier New" w:hint="default"/>
      </w:rPr>
    </w:lvl>
    <w:lvl w:ilvl="8" w:tplc="041A0005" w:tentative="1">
      <w:start w:val="1"/>
      <w:numFmt w:val="bullet"/>
      <w:lvlText w:val=""/>
      <w:lvlJc w:val="left"/>
      <w:pPr>
        <w:ind w:left="7369" w:hanging="360"/>
      </w:pPr>
      <w:rPr>
        <w:rFonts w:ascii="Wingdings" w:hAnsi="Wingdings" w:hint="default"/>
      </w:rPr>
    </w:lvl>
  </w:abstractNum>
  <w:abstractNum w:abstractNumId="1" w15:restartNumberingAfterBreak="0">
    <w:nsid w:val="3C486060"/>
    <w:multiLevelType w:val="multilevel"/>
    <w:tmpl w:val="F974605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727607956">
    <w:abstractNumId w:val="0"/>
  </w:num>
  <w:num w:numId="2" w16cid:durableId="110789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33F9"/>
    <w:rsid w:val="002120D1"/>
    <w:rsid w:val="00235B95"/>
    <w:rsid w:val="00402C0C"/>
    <w:rsid w:val="004E7ECC"/>
    <w:rsid w:val="00615CFD"/>
    <w:rsid w:val="00620325"/>
    <w:rsid w:val="0068186E"/>
    <w:rsid w:val="00693AB1"/>
    <w:rsid w:val="00767F8A"/>
    <w:rsid w:val="008A562A"/>
    <w:rsid w:val="008C5FE5"/>
    <w:rsid w:val="009568BF"/>
    <w:rsid w:val="009906CC"/>
    <w:rsid w:val="009A670E"/>
    <w:rsid w:val="00A51B34"/>
    <w:rsid w:val="00A836D0"/>
    <w:rsid w:val="00AC35DA"/>
    <w:rsid w:val="00B92D0F"/>
    <w:rsid w:val="00C9578C"/>
    <w:rsid w:val="00D67644"/>
    <w:rsid w:val="00D707B3"/>
    <w:rsid w:val="00E060DF"/>
    <w:rsid w:val="00E4322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40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E1EE54-DB0A-4068-8ACE-E2D61A0EFE9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Lucijana Vidmar</cp:lastModifiedBy>
  <cp:revision>2</cp:revision>
  <cp:lastPrinted>2014-11-26T14:09:00Z</cp:lastPrinted>
  <dcterms:created xsi:type="dcterms:W3CDTF">2025-04-04T06:29:00Z</dcterms:created>
  <dcterms:modified xsi:type="dcterms:W3CDTF">2025-04-04T06:29:00Z</dcterms:modified>
</cp:coreProperties>
</file>